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6CBE" w14:textId="77777777" w:rsidR="007F6236" w:rsidRPr="00BC492B" w:rsidRDefault="007F6236" w:rsidP="004D3622">
      <w:pPr>
        <w:spacing w:after="0" w:line="360" w:lineRule="auto"/>
        <w:jc w:val="center"/>
        <w:rPr>
          <w:rFonts w:ascii="Arial" w:hAnsi="Arial" w:cs="Arial"/>
          <w:b/>
          <w:lang w:val="mk-MK"/>
        </w:rPr>
      </w:pPr>
      <w:bookmarkStart w:id="0" w:name="_GoBack"/>
    </w:p>
    <w:p w14:paraId="7915299E" w14:textId="783FF25A" w:rsidR="007F6236" w:rsidRPr="00BC492B" w:rsidRDefault="006F6407" w:rsidP="004D3622">
      <w:pPr>
        <w:spacing w:after="0" w:line="360" w:lineRule="auto"/>
        <w:jc w:val="center"/>
        <w:rPr>
          <w:rFonts w:ascii="Arial" w:hAnsi="Arial" w:cs="Arial"/>
          <w:b/>
          <w:lang w:val="mk-MK"/>
        </w:rPr>
      </w:pPr>
      <w:r w:rsidRPr="00BC492B">
        <w:rPr>
          <w:rFonts w:ascii="Arial" w:hAnsi="Arial" w:cs="Arial"/>
          <w:b/>
          <w:lang w:val="mk-MK"/>
        </w:rPr>
        <w:t xml:space="preserve">УПАТСТВО ЗА ИМПЛЕМЕНТАЦИЈА </w:t>
      </w:r>
    </w:p>
    <w:p w14:paraId="00000001" w14:textId="73254D58" w:rsidR="002B09B0" w:rsidRPr="00BC492B" w:rsidRDefault="006F6407" w:rsidP="004D3622">
      <w:pPr>
        <w:spacing w:after="0" w:line="360" w:lineRule="auto"/>
        <w:jc w:val="center"/>
        <w:rPr>
          <w:rFonts w:ascii="Arial" w:hAnsi="Arial" w:cs="Arial"/>
          <w:b/>
          <w:lang w:val="mk-MK"/>
        </w:rPr>
      </w:pPr>
      <w:r w:rsidRPr="00BC492B">
        <w:rPr>
          <w:rFonts w:ascii="Arial" w:hAnsi="Arial" w:cs="Arial"/>
          <w:lang w:val="mk-MK"/>
        </w:rPr>
        <w:t>на</w:t>
      </w:r>
    </w:p>
    <w:p w14:paraId="00000002" w14:textId="1DE80C82" w:rsidR="002B09B0" w:rsidRPr="00BC492B" w:rsidRDefault="006F6407" w:rsidP="004D3622">
      <w:pPr>
        <w:spacing w:after="0" w:line="360" w:lineRule="auto"/>
        <w:jc w:val="center"/>
        <w:rPr>
          <w:rFonts w:ascii="Arial" w:hAnsi="Arial" w:cs="Arial"/>
          <w:b/>
          <w:lang w:val="mk-MK"/>
        </w:rPr>
      </w:pPr>
      <w:r w:rsidRPr="00BC492B">
        <w:rPr>
          <w:rFonts w:ascii="Arial" w:hAnsi="Arial" w:cs="Arial"/>
          <w:b/>
          <w:lang w:val="mk-MK"/>
        </w:rPr>
        <w:t>ПРОЕКТИ ЗА БРЗ ОДГОВОР</w:t>
      </w:r>
    </w:p>
    <w:sdt>
      <w:sdtPr>
        <w:rPr>
          <w:lang w:val="mk-MK"/>
        </w:rPr>
        <w:tag w:val="goog_rdk_3"/>
        <w:id w:val="1540324749"/>
      </w:sdtPr>
      <w:sdtEndPr/>
      <w:sdtContent>
        <w:p w14:paraId="015A37C9" w14:textId="77777777" w:rsidR="004D3622" w:rsidRPr="00BC492B" w:rsidRDefault="00A877F7" w:rsidP="004D3622">
          <w:pPr>
            <w:tabs>
              <w:tab w:val="left" w:pos="426"/>
            </w:tabs>
            <w:spacing w:before="480" w:after="60"/>
            <w:jc w:val="center"/>
            <w:rPr>
              <w:rFonts w:ascii="Arial" w:eastAsia="Arial" w:hAnsi="Arial" w:cs="Arial"/>
              <w:b/>
              <w:lang w:val="mk-MK"/>
            </w:rPr>
          </w:pPr>
          <w:sdt>
            <w:sdtPr>
              <w:rPr>
                <w:lang w:val="mk-MK"/>
              </w:rPr>
              <w:tag w:val="goog_rdk_1"/>
              <w:id w:val="1211388518"/>
            </w:sdtPr>
            <w:sdtEndPr/>
            <w:sdtContent>
              <w:sdt>
                <w:sdtPr>
                  <w:rPr>
                    <w:lang w:val="mk-MK"/>
                  </w:rPr>
                  <w:tag w:val="goog_rdk_2"/>
                  <w:id w:val="1680997184"/>
                </w:sdtPr>
                <w:sdtEndPr/>
                <w:sdtContent/>
              </w:sdt>
              <w:r w:rsidR="004D3622" w:rsidRPr="00BC492B">
                <w:rPr>
                  <w:rFonts w:ascii="Arial" w:eastAsia="Arial" w:hAnsi="Arial" w:cs="Arial"/>
                  <w:b/>
                  <w:lang w:val="mk-MK"/>
                </w:rPr>
                <w:t xml:space="preserve"> „Зајакнување на заедницитa за одржливо управување со отпад од пакување”</w:t>
              </w:r>
            </w:sdtContent>
          </w:sdt>
        </w:p>
      </w:sdtContent>
    </w:sdt>
    <w:p w14:paraId="40DF5F03" w14:textId="77777777" w:rsidR="001516DF" w:rsidRPr="00BC492B" w:rsidRDefault="004D3622" w:rsidP="001516DF">
      <w:pPr>
        <w:spacing w:after="0" w:line="360" w:lineRule="auto"/>
        <w:jc w:val="center"/>
        <w:rPr>
          <w:rFonts w:ascii="Arial" w:eastAsia="Arial" w:hAnsi="Arial" w:cs="Arial"/>
          <w:b/>
          <w:sz w:val="18"/>
          <w:szCs w:val="18"/>
          <w:lang w:val="mk-MK"/>
        </w:rPr>
      </w:pPr>
      <w:r w:rsidRPr="00BC492B">
        <w:rPr>
          <w:rFonts w:ascii="Arial" w:eastAsia="Arial" w:hAnsi="Arial" w:cs="Arial"/>
          <w:sz w:val="18"/>
          <w:szCs w:val="18"/>
          <w:lang w:val="mk-MK"/>
        </w:rPr>
        <w:t>во рамки на проектот</w:t>
      </w:r>
      <w:r w:rsidRPr="00BC492B">
        <w:rPr>
          <w:rFonts w:ascii="Arial" w:eastAsia="Arial" w:hAnsi="Arial" w:cs="Arial"/>
          <w:b/>
          <w:sz w:val="18"/>
          <w:szCs w:val="18"/>
          <w:lang w:val="mk-MK"/>
        </w:rPr>
        <w:t xml:space="preserve"> </w:t>
      </w:r>
    </w:p>
    <w:p w14:paraId="4682E72F" w14:textId="6372A98D" w:rsidR="004D3622" w:rsidRPr="00BC492B" w:rsidRDefault="004D3622" w:rsidP="001516DF">
      <w:pPr>
        <w:spacing w:after="0" w:line="360" w:lineRule="auto"/>
        <w:jc w:val="center"/>
        <w:rPr>
          <w:rFonts w:ascii="Arial" w:eastAsia="Arial" w:hAnsi="Arial" w:cs="Arial"/>
          <w:sz w:val="18"/>
          <w:szCs w:val="18"/>
          <w:lang w:val="mk-MK"/>
        </w:rPr>
      </w:pPr>
      <w:r w:rsidRPr="00BC492B">
        <w:rPr>
          <w:rFonts w:ascii="Arial" w:eastAsia="Arial" w:hAnsi="Arial" w:cs="Arial"/>
          <w:i/>
          <w:sz w:val="18"/>
          <w:szCs w:val="18"/>
          <w:lang w:val="mk-MK"/>
        </w:rPr>
        <w:t>Clean AirDrom</w:t>
      </w:r>
      <w:r w:rsidRPr="00BC492B">
        <w:rPr>
          <w:rFonts w:ascii="Arial" w:eastAsia="Arial" w:hAnsi="Arial" w:cs="Arial"/>
          <w:sz w:val="18"/>
          <w:szCs w:val="18"/>
          <w:lang w:val="mk-MK"/>
        </w:rPr>
        <w:t xml:space="preserve"> </w:t>
      </w:r>
      <w:r w:rsidRPr="00BC492B">
        <w:rPr>
          <w:rFonts w:ascii="Arial" w:eastAsia="Arial" w:hAnsi="Arial" w:cs="Arial"/>
          <w:i/>
          <w:sz w:val="18"/>
          <w:szCs w:val="18"/>
          <w:lang w:val="mk-MK"/>
        </w:rPr>
        <w:t>– нула цврст отпад во општина Аеродром</w:t>
      </w:r>
      <w:r w:rsidRPr="00BC492B">
        <w:rPr>
          <w:rFonts w:ascii="Arial" w:eastAsia="Arial" w:hAnsi="Arial" w:cs="Arial"/>
          <w:sz w:val="18"/>
          <w:szCs w:val="18"/>
          <w:lang w:val="mk-MK"/>
        </w:rPr>
        <w:t>,</w:t>
      </w:r>
      <w:r w:rsidR="001516DF" w:rsidRPr="00BC492B">
        <w:rPr>
          <w:rFonts w:ascii="Arial" w:eastAsia="Arial" w:hAnsi="Arial" w:cs="Arial"/>
          <w:sz w:val="18"/>
          <w:szCs w:val="18"/>
          <w:lang w:val="mk-MK"/>
        </w:rPr>
        <w:t xml:space="preserve"> </w:t>
      </w:r>
      <w:r w:rsidRPr="00BC492B">
        <w:rPr>
          <w:rFonts w:ascii="Arial" w:eastAsia="Arial" w:hAnsi="Arial" w:cs="Arial"/>
          <w:sz w:val="18"/>
          <w:szCs w:val="18"/>
          <w:lang w:val="mk-MK"/>
        </w:rPr>
        <w:t>финансиран од Европската Унија и ко-финансиран од Швајцарската агенција за развој и соработка преку Министерството за локална самоуправа во Северна Македонија,</w:t>
      </w:r>
      <w:r w:rsidR="001516DF" w:rsidRPr="00BC492B">
        <w:rPr>
          <w:rFonts w:ascii="Arial" w:eastAsia="Arial" w:hAnsi="Arial" w:cs="Arial"/>
          <w:sz w:val="18"/>
          <w:szCs w:val="18"/>
          <w:lang w:val="mk-MK"/>
        </w:rPr>
        <w:t xml:space="preserve"> </w:t>
      </w:r>
      <w:r w:rsidRPr="00BC492B">
        <w:rPr>
          <w:rFonts w:ascii="Arial" w:eastAsia="Arial" w:hAnsi="Arial" w:cs="Arial"/>
          <w:sz w:val="18"/>
          <w:szCs w:val="18"/>
          <w:lang w:val="mk-MK"/>
        </w:rPr>
        <w:t xml:space="preserve">спроведуван од Општина Аеродром, во соработка со </w:t>
      </w:r>
      <w:r w:rsidR="007027B8" w:rsidRPr="00BC492B">
        <w:rPr>
          <w:rFonts w:ascii="Arial" w:eastAsia="Arial" w:hAnsi="Arial" w:cs="Arial"/>
          <w:sz w:val="18"/>
          <w:szCs w:val="18"/>
          <w:lang w:val="mk-MK"/>
        </w:rPr>
        <w:t>Гоу Грин</w:t>
      </w:r>
      <w:r w:rsidRPr="00BC492B">
        <w:rPr>
          <w:rFonts w:ascii="Arial" w:eastAsia="Arial" w:hAnsi="Arial" w:cs="Arial"/>
          <w:sz w:val="18"/>
          <w:szCs w:val="18"/>
          <w:lang w:val="mk-MK"/>
        </w:rPr>
        <w:t xml:space="preserve"> Скопје и Омниум Couching&amp;training</w:t>
      </w:r>
    </w:p>
    <w:p w14:paraId="6A34A992" w14:textId="77777777" w:rsidR="004D3622" w:rsidRPr="00BC492B" w:rsidRDefault="004D3622" w:rsidP="004D3622">
      <w:pPr>
        <w:spacing w:after="0" w:line="360" w:lineRule="auto"/>
        <w:jc w:val="center"/>
        <w:rPr>
          <w:rFonts w:ascii="Arial" w:hAnsi="Arial" w:cs="Arial"/>
          <w:b/>
          <w:lang w:val="mk-MK"/>
        </w:rPr>
      </w:pPr>
    </w:p>
    <w:p w14:paraId="2D4E379B" w14:textId="77777777" w:rsidR="004D3622" w:rsidRPr="00BC492B" w:rsidRDefault="004D3622" w:rsidP="004D3622">
      <w:pPr>
        <w:spacing w:after="0" w:line="360" w:lineRule="auto"/>
        <w:jc w:val="center"/>
        <w:rPr>
          <w:rFonts w:ascii="Arial" w:hAnsi="Arial" w:cs="Arial"/>
          <w:lang w:val="mk-MK"/>
        </w:rPr>
      </w:pPr>
    </w:p>
    <w:p w14:paraId="2C49950E" w14:textId="77777777" w:rsidR="004D3622" w:rsidRPr="00BC492B" w:rsidRDefault="004D3622" w:rsidP="004D3622">
      <w:pPr>
        <w:spacing w:after="0" w:line="360" w:lineRule="auto"/>
        <w:jc w:val="center"/>
        <w:rPr>
          <w:rFonts w:ascii="Arial" w:hAnsi="Arial" w:cs="Arial"/>
          <w:lang w:val="mk-MK"/>
        </w:rPr>
      </w:pPr>
    </w:p>
    <w:p w14:paraId="00000007" w14:textId="77777777" w:rsidR="002B09B0" w:rsidRPr="00BC492B" w:rsidRDefault="002B09B0" w:rsidP="004D3622">
      <w:pPr>
        <w:spacing w:after="0" w:line="360" w:lineRule="auto"/>
        <w:jc w:val="both"/>
        <w:rPr>
          <w:rFonts w:ascii="Arial" w:hAnsi="Arial" w:cs="Arial"/>
          <w:lang w:val="mk-MK"/>
        </w:rPr>
      </w:pPr>
    </w:p>
    <w:p w14:paraId="00000008" w14:textId="77777777" w:rsidR="002B09B0" w:rsidRPr="00BC492B" w:rsidRDefault="002B09B0" w:rsidP="00355637">
      <w:pPr>
        <w:spacing w:after="0" w:line="360" w:lineRule="auto"/>
        <w:jc w:val="center"/>
        <w:rPr>
          <w:rFonts w:ascii="Arial" w:hAnsi="Arial" w:cs="Arial"/>
          <w:lang w:val="mk-MK"/>
        </w:rPr>
      </w:pPr>
    </w:p>
    <w:p w14:paraId="00000009" w14:textId="77777777" w:rsidR="002B09B0" w:rsidRPr="00BC492B" w:rsidRDefault="002B09B0" w:rsidP="004D3622">
      <w:pPr>
        <w:spacing w:after="0" w:line="360" w:lineRule="auto"/>
        <w:jc w:val="both"/>
        <w:rPr>
          <w:rFonts w:ascii="Arial" w:hAnsi="Arial" w:cs="Arial"/>
          <w:lang w:val="mk-MK"/>
        </w:rPr>
      </w:pPr>
    </w:p>
    <w:p w14:paraId="0000000A" w14:textId="77777777" w:rsidR="002B09B0" w:rsidRPr="00BC492B" w:rsidRDefault="002B09B0" w:rsidP="004D3622">
      <w:pPr>
        <w:spacing w:after="0" w:line="360" w:lineRule="auto"/>
        <w:jc w:val="both"/>
        <w:rPr>
          <w:rFonts w:ascii="Arial" w:hAnsi="Arial" w:cs="Arial"/>
          <w:lang w:val="mk-MK"/>
        </w:rPr>
      </w:pPr>
    </w:p>
    <w:p w14:paraId="0000000B" w14:textId="77777777" w:rsidR="002B09B0" w:rsidRPr="00BC492B" w:rsidRDefault="002B09B0" w:rsidP="004D3622">
      <w:pPr>
        <w:spacing w:after="0" w:line="360" w:lineRule="auto"/>
        <w:jc w:val="both"/>
        <w:rPr>
          <w:rFonts w:ascii="Arial" w:hAnsi="Arial" w:cs="Arial"/>
          <w:lang w:val="mk-MK"/>
        </w:rPr>
      </w:pPr>
    </w:p>
    <w:p w14:paraId="0000000C" w14:textId="77777777" w:rsidR="002B09B0" w:rsidRPr="00BC492B" w:rsidRDefault="002B09B0" w:rsidP="004D3622">
      <w:pPr>
        <w:spacing w:after="0" w:line="360" w:lineRule="auto"/>
        <w:jc w:val="both"/>
        <w:rPr>
          <w:rFonts w:ascii="Arial" w:hAnsi="Arial" w:cs="Arial"/>
          <w:lang w:val="mk-MK"/>
        </w:rPr>
      </w:pPr>
    </w:p>
    <w:p w14:paraId="0000000D" w14:textId="77777777" w:rsidR="002B09B0" w:rsidRPr="00BC492B" w:rsidRDefault="002B09B0" w:rsidP="004D3622">
      <w:pPr>
        <w:spacing w:after="0" w:line="360" w:lineRule="auto"/>
        <w:jc w:val="both"/>
        <w:rPr>
          <w:rFonts w:ascii="Arial" w:hAnsi="Arial" w:cs="Arial"/>
          <w:lang w:val="mk-MK"/>
        </w:rPr>
      </w:pPr>
    </w:p>
    <w:p w14:paraId="0000000E" w14:textId="77777777" w:rsidR="002B09B0" w:rsidRPr="00BC492B" w:rsidRDefault="002B09B0" w:rsidP="004D3622">
      <w:pPr>
        <w:spacing w:after="0" w:line="360" w:lineRule="auto"/>
        <w:jc w:val="both"/>
        <w:rPr>
          <w:rFonts w:ascii="Arial" w:hAnsi="Arial" w:cs="Arial"/>
          <w:lang w:val="mk-MK"/>
        </w:rPr>
      </w:pPr>
    </w:p>
    <w:p w14:paraId="0000000F" w14:textId="77777777" w:rsidR="002B09B0" w:rsidRPr="00BC492B" w:rsidRDefault="002B09B0" w:rsidP="004D3622">
      <w:pPr>
        <w:spacing w:after="0" w:line="360" w:lineRule="auto"/>
        <w:jc w:val="both"/>
        <w:rPr>
          <w:rFonts w:ascii="Arial" w:hAnsi="Arial" w:cs="Arial"/>
          <w:lang w:val="mk-MK"/>
        </w:rPr>
      </w:pPr>
    </w:p>
    <w:p w14:paraId="00000010" w14:textId="77777777" w:rsidR="002B09B0" w:rsidRPr="00BC492B" w:rsidRDefault="002B09B0" w:rsidP="004D3622">
      <w:pPr>
        <w:spacing w:after="0" w:line="360" w:lineRule="auto"/>
        <w:jc w:val="both"/>
        <w:rPr>
          <w:rFonts w:ascii="Arial" w:hAnsi="Arial" w:cs="Arial"/>
          <w:lang w:val="mk-MK"/>
        </w:rPr>
      </w:pPr>
    </w:p>
    <w:p w14:paraId="00000011" w14:textId="77777777" w:rsidR="002B09B0" w:rsidRPr="00BC492B" w:rsidRDefault="002B09B0" w:rsidP="004D3622">
      <w:pPr>
        <w:spacing w:after="0" w:line="360" w:lineRule="auto"/>
        <w:jc w:val="both"/>
        <w:rPr>
          <w:rFonts w:ascii="Arial" w:hAnsi="Arial" w:cs="Arial"/>
          <w:lang w:val="mk-MK"/>
        </w:rPr>
      </w:pPr>
    </w:p>
    <w:p w14:paraId="00000012" w14:textId="77777777" w:rsidR="002B09B0" w:rsidRPr="00BC492B" w:rsidRDefault="002B09B0" w:rsidP="004D3622">
      <w:pPr>
        <w:spacing w:after="0" w:line="360" w:lineRule="auto"/>
        <w:jc w:val="both"/>
        <w:rPr>
          <w:rFonts w:ascii="Arial" w:hAnsi="Arial" w:cs="Arial"/>
          <w:lang w:val="mk-MK"/>
        </w:rPr>
      </w:pPr>
    </w:p>
    <w:p w14:paraId="00000013" w14:textId="49D6BF64" w:rsidR="002B09B0" w:rsidRPr="00BC492B" w:rsidRDefault="006F6407" w:rsidP="004D3622">
      <w:pPr>
        <w:spacing w:after="0" w:line="360" w:lineRule="auto"/>
        <w:jc w:val="center"/>
        <w:rPr>
          <w:rFonts w:ascii="Arial" w:hAnsi="Arial" w:cs="Arial"/>
          <w:lang w:val="mk-MK"/>
        </w:rPr>
      </w:pPr>
      <w:r w:rsidRPr="00BC492B">
        <w:rPr>
          <w:rFonts w:ascii="Arial" w:hAnsi="Arial" w:cs="Arial"/>
          <w:lang w:val="mk-MK"/>
        </w:rPr>
        <w:t>Скопје</w:t>
      </w:r>
      <w:r w:rsidR="00DD01AD" w:rsidRPr="00BC492B">
        <w:rPr>
          <w:rFonts w:ascii="Arial" w:hAnsi="Arial" w:cs="Arial"/>
          <w:lang w:val="mk-MK"/>
        </w:rPr>
        <w:t>, септември</w:t>
      </w:r>
      <w:r w:rsidRPr="00BC492B">
        <w:rPr>
          <w:rFonts w:ascii="Arial" w:hAnsi="Arial" w:cs="Arial"/>
          <w:lang w:val="mk-MK"/>
        </w:rPr>
        <w:t xml:space="preserve"> 2024</w:t>
      </w:r>
      <w:r w:rsidR="00DD01AD" w:rsidRPr="00BC492B">
        <w:rPr>
          <w:rFonts w:ascii="Arial" w:hAnsi="Arial" w:cs="Arial"/>
          <w:lang w:val="mk-MK"/>
        </w:rPr>
        <w:t xml:space="preserve"> година</w:t>
      </w:r>
    </w:p>
    <w:p w14:paraId="00000014" w14:textId="77777777" w:rsidR="002B09B0" w:rsidRPr="00BC492B" w:rsidRDefault="002B09B0" w:rsidP="004D3622">
      <w:pPr>
        <w:spacing w:after="0" w:line="360" w:lineRule="auto"/>
        <w:jc w:val="both"/>
        <w:rPr>
          <w:rFonts w:ascii="Arial" w:hAnsi="Arial" w:cs="Arial"/>
          <w:lang w:val="mk-MK"/>
        </w:rPr>
      </w:pPr>
    </w:p>
    <w:p w14:paraId="00000015" w14:textId="77777777" w:rsidR="002B09B0" w:rsidRPr="00BC492B" w:rsidRDefault="002B09B0" w:rsidP="004D3622">
      <w:pPr>
        <w:spacing w:after="0" w:line="360" w:lineRule="auto"/>
        <w:jc w:val="both"/>
        <w:rPr>
          <w:rFonts w:ascii="Arial" w:hAnsi="Arial" w:cs="Arial"/>
          <w:lang w:val="mk-MK"/>
        </w:rPr>
      </w:pPr>
    </w:p>
    <w:p w14:paraId="00000016" w14:textId="5CF6E62C" w:rsidR="002B09B0" w:rsidRPr="00BC492B" w:rsidRDefault="002B09B0" w:rsidP="004D3622">
      <w:pPr>
        <w:spacing w:after="0" w:line="360" w:lineRule="auto"/>
        <w:jc w:val="both"/>
        <w:rPr>
          <w:rFonts w:ascii="Arial" w:hAnsi="Arial" w:cs="Arial"/>
          <w:lang w:val="mk-MK"/>
        </w:rPr>
      </w:pPr>
    </w:p>
    <w:p w14:paraId="06E91089" w14:textId="362C167C" w:rsidR="004D3622" w:rsidRPr="00BC492B" w:rsidRDefault="004D3622" w:rsidP="004D3622">
      <w:pPr>
        <w:spacing w:after="0" w:line="360" w:lineRule="auto"/>
        <w:jc w:val="both"/>
        <w:rPr>
          <w:rFonts w:ascii="Arial" w:hAnsi="Arial" w:cs="Arial"/>
          <w:lang w:val="mk-MK"/>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B09B0" w:rsidRPr="00BC492B" w14:paraId="60F2A050" w14:textId="77777777">
        <w:tc>
          <w:tcPr>
            <w:tcW w:w="9350" w:type="dxa"/>
            <w:shd w:val="clear" w:color="auto" w:fill="BFBFBF"/>
          </w:tcPr>
          <w:p w14:paraId="00000018" w14:textId="77777777" w:rsidR="002B09B0" w:rsidRPr="00BC492B" w:rsidRDefault="006F6407" w:rsidP="00E15D49">
            <w:pPr>
              <w:spacing w:line="360" w:lineRule="auto"/>
              <w:jc w:val="center"/>
              <w:rPr>
                <w:rFonts w:ascii="Arial" w:hAnsi="Arial" w:cs="Arial"/>
                <w:b/>
                <w:lang w:val="mk-MK"/>
              </w:rPr>
            </w:pPr>
            <w:r w:rsidRPr="00BC492B">
              <w:rPr>
                <w:rFonts w:ascii="Arial" w:hAnsi="Arial" w:cs="Arial"/>
                <w:b/>
                <w:lang w:val="mk-MK"/>
              </w:rPr>
              <w:lastRenderedPageBreak/>
              <w:t>ВОВЕД</w:t>
            </w:r>
          </w:p>
        </w:tc>
      </w:tr>
      <w:tr w:rsidR="002B09B0" w:rsidRPr="00BC492B" w14:paraId="50B3AFFF" w14:textId="77777777">
        <w:tc>
          <w:tcPr>
            <w:tcW w:w="9350" w:type="dxa"/>
          </w:tcPr>
          <w:p w14:paraId="00000019" w14:textId="2A9011C7"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Ова Упатство</w:t>
            </w:r>
            <w:r w:rsidRPr="00BC492B">
              <w:rPr>
                <w:rFonts w:ascii="Arial" w:hAnsi="Arial" w:cs="Arial"/>
                <w:vertAlign w:val="superscript"/>
                <w:lang w:val="mk-MK"/>
              </w:rPr>
              <w:footnoteReference w:id="1"/>
            </w:r>
            <w:r w:rsidRPr="00BC492B">
              <w:rPr>
                <w:rFonts w:ascii="Arial" w:hAnsi="Arial" w:cs="Arial"/>
                <w:lang w:val="mk-MK"/>
              </w:rPr>
              <w:t xml:space="preserve"> е наменето за Корисниците (граѓански здруженија) во рамки на проектот „Clean AirDrom – нула цврст отпад во општина Аеродром“, финансиран од Европската Унија и ко-финансиран од Швајцарската агенција за развој и соработка преку Министерството за локална самоуправа во Северна Македонија,</w:t>
            </w:r>
            <w:r w:rsidR="001C018C" w:rsidRPr="00BC492B">
              <w:rPr>
                <w:rFonts w:ascii="Arial" w:hAnsi="Arial" w:cs="Arial"/>
                <w:lang w:val="mk-MK"/>
              </w:rPr>
              <w:t xml:space="preserve"> </w:t>
            </w:r>
            <w:r w:rsidRPr="00BC492B">
              <w:rPr>
                <w:rFonts w:ascii="Arial" w:hAnsi="Arial" w:cs="Arial"/>
                <w:lang w:val="mk-MK"/>
              </w:rPr>
              <w:t>спроведуван од Општина Аеродром, во соработка со</w:t>
            </w:r>
            <w:sdt>
              <w:sdtPr>
                <w:rPr>
                  <w:rFonts w:ascii="Arial" w:hAnsi="Arial" w:cs="Arial"/>
                  <w:lang w:val="mk-MK"/>
                </w:rPr>
                <w:tag w:val="goog_rdk_0"/>
                <w:id w:val="988830866"/>
              </w:sdtPr>
              <w:sdtEndPr/>
              <w:sdtContent>
                <w:r w:rsidRPr="00BC492B">
                  <w:rPr>
                    <w:rFonts w:ascii="Arial" w:hAnsi="Arial" w:cs="Arial"/>
                    <w:lang w:val="mk-MK"/>
                  </w:rPr>
                  <w:t xml:space="preserve"> Гоу Грин</w:t>
                </w:r>
              </w:sdtContent>
            </w:sdt>
            <w:sdt>
              <w:sdtPr>
                <w:rPr>
                  <w:rFonts w:ascii="Arial" w:hAnsi="Arial" w:cs="Arial"/>
                  <w:lang w:val="mk-MK"/>
                </w:rPr>
                <w:tag w:val="goog_rdk_1"/>
                <w:id w:val="-1652352666"/>
              </w:sdtPr>
              <w:sdtEndPr/>
              <w:sdtContent>
                <w:r w:rsidR="001C018C" w:rsidRPr="00BC492B">
                  <w:rPr>
                    <w:rFonts w:ascii="Arial" w:hAnsi="Arial" w:cs="Arial"/>
                    <w:lang w:val="mk-MK"/>
                  </w:rPr>
                  <w:t xml:space="preserve"> </w:t>
                </w:r>
              </w:sdtContent>
            </w:sdt>
            <w:r w:rsidRPr="00BC492B">
              <w:rPr>
                <w:rFonts w:ascii="Arial" w:hAnsi="Arial" w:cs="Arial"/>
                <w:lang w:val="mk-MK"/>
              </w:rPr>
              <w:t xml:space="preserve">Скопје и Омниум Couching &amp; training.                           </w:t>
            </w:r>
          </w:p>
          <w:p w14:paraId="0000001A" w14:textId="12CAAF35"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Ова Упатство ги содржи правилата и процедурите за имплементација на проектите. При имплементација на проектите, Корисниците треба да се придржуваат до правилата и оперативните начела кои се дадени во овој Упатство. </w:t>
            </w:r>
            <w:sdt>
              <w:sdtPr>
                <w:rPr>
                  <w:rFonts w:ascii="Arial" w:hAnsi="Arial" w:cs="Arial"/>
                  <w:lang w:val="mk-MK"/>
                </w:rPr>
                <w:tag w:val="goog_rdk_2"/>
                <w:id w:val="-1661299569"/>
                <w:showingPlcHdr/>
              </w:sdtPr>
              <w:sdtEndPr/>
              <w:sdtContent>
                <w:r w:rsidR="001C018C" w:rsidRPr="00BC492B">
                  <w:rPr>
                    <w:rFonts w:ascii="Arial" w:hAnsi="Arial" w:cs="Arial"/>
                    <w:lang w:val="mk-MK"/>
                  </w:rPr>
                  <w:t xml:space="preserve">     </w:t>
                </w:r>
              </w:sdtContent>
            </w:sdt>
          </w:p>
        </w:tc>
      </w:tr>
      <w:sdt>
        <w:sdtPr>
          <w:rPr>
            <w:rFonts w:ascii="Arial" w:hAnsi="Arial" w:cs="Arial"/>
            <w:lang w:val="mk-MK"/>
          </w:rPr>
          <w:tag w:val="goog_rdk_4"/>
          <w:id w:val="-1228138136"/>
        </w:sdtPr>
        <w:sdtEndPr/>
        <w:sdtContent>
          <w:tr w:rsidR="002B09B0" w:rsidRPr="00BC492B" w14:paraId="353207EC" w14:textId="77777777">
            <w:tc>
              <w:tcPr>
                <w:tcW w:w="9350" w:type="dxa"/>
                <w:shd w:val="clear" w:color="auto" w:fill="BFBFBF"/>
              </w:tcPr>
              <w:sdt>
                <w:sdtPr>
                  <w:rPr>
                    <w:rFonts w:ascii="Arial" w:hAnsi="Arial" w:cs="Arial"/>
                    <w:lang w:val="mk-MK"/>
                  </w:rPr>
                  <w:tag w:val="goog_rdk_6"/>
                  <w:id w:val="1236121468"/>
                </w:sdtPr>
                <w:sdtEndPr/>
                <w:sdtContent>
                  <w:p w14:paraId="0000001B" w14:textId="497DBD8D"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5"/>
                        <w:id w:val="820465203"/>
                      </w:sdtPr>
                      <w:sdtEndPr/>
                      <w:sdtContent>
                        <w:r w:rsidR="006F6407" w:rsidRPr="00BC492B">
                          <w:rPr>
                            <w:rFonts w:ascii="Arial" w:hAnsi="Arial" w:cs="Arial"/>
                            <w:lang w:val="mk-MK"/>
                          </w:rPr>
                          <w:t xml:space="preserve">За </w:t>
                        </w:r>
                        <w:r w:rsidR="00B71355" w:rsidRPr="00BC492B">
                          <w:rPr>
                            <w:rFonts w:ascii="Arial" w:hAnsi="Arial" w:cs="Arial"/>
                            <w:lang w:val="mk-MK"/>
                          </w:rPr>
                          <w:t>проектот „</w:t>
                        </w:r>
                        <w:r w:rsidR="006F6407" w:rsidRPr="00BC492B">
                          <w:rPr>
                            <w:rFonts w:ascii="Arial" w:hAnsi="Arial" w:cs="Arial"/>
                            <w:lang w:val="mk-MK"/>
                          </w:rPr>
                          <w:t>Clean AirDrom – нула цврст отпад во општина Аеродром“</w:t>
                        </w:r>
                      </w:sdtContent>
                    </w:sdt>
                  </w:p>
                </w:sdtContent>
              </w:sdt>
            </w:tc>
          </w:tr>
        </w:sdtContent>
      </w:sdt>
      <w:sdt>
        <w:sdtPr>
          <w:rPr>
            <w:rFonts w:ascii="Arial" w:hAnsi="Arial" w:cs="Arial"/>
            <w:lang w:val="mk-MK"/>
          </w:rPr>
          <w:tag w:val="goog_rdk_7"/>
          <w:id w:val="-1846628654"/>
        </w:sdtPr>
        <w:sdtEndPr/>
        <w:sdtContent>
          <w:tr w:rsidR="002B09B0" w:rsidRPr="00BC492B" w14:paraId="6271F601" w14:textId="77777777">
            <w:tc>
              <w:tcPr>
                <w:tcW w:w="9350" w:type="dxa"/>
              </w:tcPr>
              <w:sdt>
                <w:sdtPr>
                  <w:rPr>
                    <w:rFonts w:ascii="Arial" w:hAnsi="Arial" w:cs="Arial"/>
                    <w:lang w:val="mk-MK"/>
                  </w:rPr>
                  <w:tag w:val="goog_rdk_9"/>
                  <w:id w:val="-1938899621"/>
                </w:sdtPr>
                <w:sdtEndPr/>
                <w:sdtContent>
                  <w:p w14:paraId="0000001C" w14:textId="57ADEC82"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8"/>
                        <w:id w:val="-381015626"/>
                      </w:sdtPr>
                      <w:sdtEndPr/>
                      <w:sdtContent>
                        <w:r w:rsidR="006F6407" w:rsidRPr="00BC492B">
                          <w:rPr>
                            <w:rFonts w:ascii="Arial" w:hAnsi="Arial" w:cs="Arial"/>
                            <w:lang w:val="mk-MK"/>
                          </w:rPr>
                          <w:t xml:space="preserve">Проектот Clean </w:t>
                        </w:r>
                        <w:r w:rsidR="00B71355" w:rsidRPr="00BC492B">
                          <w:rPr>
                            <w:rFonts w:ascii="Arial" w:hAnsi="Arial" w:cs="Arial"/>
                            <w:lang w:val="mk-MK"/>
                          </w:rPr>
                          <w:t>Airdrom</w:t>
                        </w:r>
                        <w:r w:rsidR="00BF3D2B" w:rsidRPr="00BC492B">
                          <w:rPr>
                            <w:rFonts w:ascii="Arial" w:hAnsi="Arial" w:cs="Arial"/>
                            <w:lang w:val="mk-MK"/>
                          </w:rPr>
                          <w:t xml:space="preserve"> </w:t>
                        </w:r>
                        <w:r w:rsidR="00B71355" w:rsidRPr="00BC492B">
                          <w:rPr>
                            <w:rFonts w:ascii="Arial" w:hAnsi="Arial" w:cs="Arial"/>
                            <w:lang w:val="mk-MK"/>
                          </w:rPr>
                          <w:t>се</w:t>
                        </w:r>
                        <w:r w:rsidR="006F6407" w:rsidRPr="00BC492B">
                          <w:rPr>
                            <w:rFonts w:ascii="Arial" w:hAnsi="Arial" w:cs="Arial"/>
                            <w:lang w:val="mk-MK"/>
                          </w:rPr>
                          <w:t xml:space="preserve"> реализира во рамки на програмата </w:t>
                        </w:r>
                        <w:r w:rsidR="00B71355" w:rsidRPr="00BC492B">
                          <w:rPr>
                            <w:rFonts w:ascii="Arial" w:hAnsi="Arial" w:cs="Arial"/>
                            <w:lang w:val="mk-MK"/>
                          </w:rPr>
                          <w:t>„</w:t>
                        </w:r>
                        <w:r w:rsidR="006F6407" w:rsidRPr="00BC492B">
                          <w:rPr>
                            <w:rFonts w:ascii="Arial" w:hAnsi="Arial" w:cs="Arial"/>
                            <w:lang w:val="mk-MK"/>
                          </w:rPr>
                          <w:t xml:space="preserve">ЕУ за </w:t>
                        </w:r>
                        <w:r w:rsidR="00B71355" w:rsidRPr="00BC492B">
                          <w:rPr>
                            <w:rFonts w:ascii="Arial" w:hAnsi="Arial" w:cs="Arial"/>
                            <w:lang w:val="mk-MK"/>
                          </w:rPr>
                          <w:t>општините“</w:t>
                        </w:r>
                        <w:r w:rsidR="00ED29BD" w:rsidRPr="00BC492B">
                          <w:rPr>
                            <w:rFonts w:ascii="Arial" w:hAnsi="Arial" w:cs="Arial"/>
                            <w:lang w:val="mk-MK"/>
                          </w:rPr>
                          <w:t xml:space="preserve"> </w:t>
                        </w:r>
                        <w:r w:rsidR="00B71355" w:rsidRPr="00BC492B">
                          <w:rPr>
                            <w:rFonts w:ascii="Arial" w:hAnsi="Arial" w:cs="Arial"/>
                            <w:lang w:val="mk-MK"/>
                          </w:rPr>
                          <w:t>и</w:t>
                        </w:r>
                        <w:r w:rsidR="006F6407" w:rsidRPr="00BC492B">
                          <w:rPr>
                            <w:rFonts w:ascii="Arial" w:hAnsi="Arial" w:cs="Arial"/>
                            <w:lang w:val="mk-MK"/>
                          </w:rPr>
                          <w:t xml:space="preserve"> има цел да ги подобри услугите на локалната самоуправа преку нудење и имплементација на иновативни концепти.</w:t>
                        </w:r>
                      </w:sdtContent>
                    </w:sdt>
                  </w:p>
                </w:sdtContent>
              </w:sdt>
              <w:sdt>
                <w:sdtPr>
                  <w:rPr>
                    <w:rFonts w:ascii="Arial" w:hAnsi="Arial" w:cs="Arial"/>
                    <w:lang w:val="mk-MK"/>
                  </w:rPr>
                  <w:tag w:val="goog_rdk_11"/>
                  <w:id w:val="-686525638"/>
                </w:sdtPr>
                <w:sdtEndPr/>
                <w:sdtContent>
                  <w:p w14:paraId="0000001D" w14:textId="6A9B2CF1"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10"/>
                        <w:id w:val="-1379014248"/>
                      </w:sdtPr>
                      <w:sdtEndPr/>
                      <w:sdtContent>
                        <w:r w:rsidR="006F6407" w:rsidRPr="00BC492B">
                          <w:rPr>
                            <w:rFonts w:ascii="Arial" w:hAnsi="Arial" w:cs="Arial"/>
                            <w:lang w:val="mk-MK"/>
                          </w:rPr>
                          <w:t xml:space="preserve">Во рамки на оваа програма, на Општина Аеродром и беше доделен грант за проектот </w:t>
                        </w:r>
                        <w:r w:rsidR="00643A77" w:rsidRPr="00BC492B">
                          <w:rPr>
                            <w:rFonts w:ascii="Arial" w:hAnsi="Arial" w:cs="Arial"/>
                            <w:lang w:val="mk-MK"/>
                          </w:rPr>
                          <w:t>„</w:t>
                        </w:r>
                        <w:r w:rsidR="006F6407" w:rsidRPr="00BC492B">
                          <w:rPr>
                            <w:rFonts w:ascii="Arial" w:hAnsi="Arial" w:cs="Arial"/>
                            <w:lang w:val="mk-MK"/>
                          </w:rPr>
                          <w:t xml:space="preserve">Clean AirDrom – </w:t>
                        </w:r>
                        <w:r w:rsidR="007C64F9" w:rsidRPr="00BC492B">
                          <w:rPr>
                            <w:rFonts w:ascii="Arial" w:hAnsi="Arial" w:cs="Arial"/>
                            <w:lang w:val="mk-MK"/>
                          </w:rPr>
                          <w:t>нула цврст отпад во Општина Аеродром</w:t>
                        </w:r>
                        <w:r w:rsidR="006F6407" w:rsidRPr="00BC492B">
                          <w:rPr>
                            <w:rFonts w:ascii="Arial" w:hAnsi="Arial" w:cs="Arial"/>
                            <w:lang w:val="mk-MK"/>
                          </w:rPr>
                          <w:t>”, со период на реализација почнувајќи од 1 јануари 2022 година, во времетраење од 36 месеци.</w:t>
                        </w:r>
                      </w:sdtContent>
                    </w:sdt>
                  </w:p>
                </w:sdtContent>
              </w:sdt>
              <w:sdt>
                <w:sdtPr>
                  <w:rPr>
                    <w:rFonts w:ascii="Arial" w:hAnsi="Arial" w:cs="Arial"/>
                    <w:lang w:val="mk-MK"/>
                  </w:rPr>
                  <w:tag w:val="goog_rdk_13"/>
                  <w:id w:val="683402249"/>
                </w:sdtPr>
                <w:sdtEndPr/>
                <w:sdtContent>
                  <w:p w14:paraId="0000001E" w14:textId="776A2DB9"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12"/>
                        <w:id w:val="-494337635"/>
                      </w:sdtPr>
                      <w:sdtEndPr/>
                      <w:sdtContent>
                        <w:r w:rsidR="006F6407" w:rsidRPr="00BC492B">
                          <w:rPr>
                            <w:rFonts w:ascii="Arial" w:hAnsi="Arial" w:cs="Arial"/>
                            <w:lang w:val="mk-MK"/>
                          </w:rPr>
                          <w:t>Проектот е финансиран од Европската Унија, ко – финансиран од Швајцарската агенција за поддршка и развој преку Министерството за локална самоуправа, а Општина Аеродром ја предводи ефективната имплементација на проектот, со поддршка на Јавното претпријатие за водовод и канализација ВОКА Снага од Љубљана, Словенија, а во партнерство со Центарот за поддршка на бизнис, Омниум ДООЕЛ Скопје и Здружението за одржлив развој и заштита на животната средина – Гоу Грин</w:t>
                        </w:r>
                        <w:r w:rsidR="00C31BAA" w:rsidRPr="00BC492B">
                          <w:rPr>
                            <w:rFonts w:ascii="Arial" w:hAnsi="Arial" w:cs="Arial"/>
                            <w:lang w:val="mk-MK"/>
                          </w:rPr>
                          <w:t xml:space="preserve"> Скопје</w:t>
                        </w:r>
                        <w:r w:rsidR="006F6407" w:rsidRPr="00BC492B">
                          <w:rPr>
                            <w:rFonts w:ascii="Arial" w:hAnsi="Arial" w:cs="Arial"/>
                            <w:lang w:val="mk-MK"/>
                          </w:rPr>
                          <w:t>.</w:t>
                        </w:r>
                      </w:sdtContent>
                    </w:sdt>
                  </w:p>
                </w:sdtContent>
              </w:sdt>
              <w:sdt>
                <w:sdtPr>
                  <w:rPr>
                    <w:rFonts w:ascii="Arial" w:hAnsi="Arial" w:cs="Arial"/>
                    <w:lang w:val="mk-MK"/>
                  </w:rPr>
                  <w:tag w:val="goog_rdk_15"/>
                  <w:id w:val="-1534269840"/>
                </w:sdtPr>
                <w:sdtEndPr/>
                <w:sdtContent>
                  <w:p w14:paraId="0000001F" w14:textId="77777777"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14"/>
                        <w:id w:val="-1683361138"/>
                      </w:sdtPr>
                      <w:sdtEndPr/>
                      <w:sdtContent>
                        <w:r w:rsidR="006F6407" w:rsidRPr="00BC492B">
                          <w:rPr>
                            <w:rFonts w:ascii="Arial" w:hAnsi="Arial" w:cs="Arial"/>
                            <w:lang w:val="mk-MK"/>
                          </w:rPr>
                          <w:t>Општата цел на проектот е да придонесе за зголемена одржливост на урбаното живеење во Општина Аеродром преку воведување иновативен модел за управување со отпад, при што главната улога ќе ја имаат граѓаните низ целиот процес на селектирање на отпад.</w:t>
                        </w:r>
                      </w:sdtContent>
                    </w:sdt>
                  </w:p>
                </w:sdtContent>
              </w:sdt>
            </w:tc>
          </w:tr>
        </w:sdtContent>
      </w:sdt>
      <w:tr w:rsidR="002B09B0" w:rsidRPr="00BC492B" w14:paraId="0B028F37" w14:textId="77777777">
        <w:tc>
          <w:tcPr>
            <w:tcW w:w="9350" w:type="dxa"/>
            <w:shd w:val="clear" w:color="auto" w:fill="BFBFBF"/>
          </w:tcPr>
          <w:p w14:paraId="00000020" w14:textId="40B9A608" w:rsidR="002B09B0" w:rsidRPr="00BC492B" w:rsidRDefault="00D2385E" w:rsidP="00D2385E">
            <w:pPr>
              <w:spacing w:line="360" w:lineRule="auto"/>
              <w:jc w:val="center"/>
              <w:rPr>
                <w:rFonts w:ascii="Arial" w:hAnsi="Arial" w:cs="Arial"/>
                <w:b/>
                <w:lang w:val="mk-MK"/>
              </w:rPr>
            </w:pPr>
            <w:r w:rsidRPr="00BC492B">
              <w:rPr>
                <w:rFonts w:ascii="Arial" w:hAnsi="Arial" w:cs="Arial"/>
                <w:b/>
                <w:lang w:val="mk-MK"/>
              </w:rPr>
              <w:t>ОПШТИ ПРАВИЛА ЗА СПРОВЕДУВАЊЕ НА ПРОЕКТОТ</w:t>
            </w:r>
          </w:p>
        </w:tc>
      </w:tr>
      <w:tr w:rsidR="002B09B0" w:rsidRPr="00BC492B" w14:paraId="285EE644" w14:textId="77777777">
        <w:tc>
          <w:tcPr>
            <w:tcW w:w="9350" w:type="dxa"/>
          </w:tcPr>
          <w:p w14:paraId="00000021" w14:textId="52F81A34"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Корсиниците за кои е донесена </w:t>
            </w:r>
            <w:r w:rsidR="00134E2B" w:rsidRPr="00BC492B">
              <w:rPr>
                <w:rFonts w:ascii="Arial" w:hAnsi="Arial" w:cs="Arial"/>
                <w:lang w:val="mk-MK"/>
              </w:rPr>
              <w:t>О</w:t>
            </w:r>
            <w:r w:rsidRPr="00BC492B">
              <w:rPr>
                <w:rFonts w:ascii="Arial" w:hAnsi="Arial" w:cs="Arial"/>
                <w:lang w:val="mk-MK"/>
              </w:rPr>
              <w:t>длука за финансирање</w:t>
            </w:r>
            <w:r w:rsidR="00134E2B" w:rsidRPr="00BC492B">
              <w:rPr>
                <w:rFonts w:ascii="Arial" w:hAnsi="Arial" w:cs="Arial"/>
                <w:lang w:val="mk-MK"/>
              </w:rPr>
              <w:t xml:space="preserve">, </w:t>
            </w:r>
            <w:r w:rsidRPr="00BC492B">
              <w:rPr>
                <w:rFonts w:ascii="Arial" w:hAnsi="Arial" w:cs="Arial"/>
                <w:lang w:val="mk-MK"/>
              </w:rPr>
              <w:t xml:space="preserve">ќе потпишат Договор за грант. </w:t>
            </w:r>
            <w:sdt>
              <w:sdtPr>
                <w:rPr>
                  <w:rFonts w:ascii="Arial" w:hAnsi="Arial" w:cs="Arial"/>
                  <w:lang w:val="mk-MK"/>
                </w:rPr>
                <w:tag w:val="goog_rdk_16"/>
                <w:id w:val="-126317354"/>
                <w:showingPlcHdr/>
              </w:sdtPr>
              <w:sdtEndPr/>
              <w:sdtContent>
                <w:r w:rsidR="005E5C59" w:rsidRPr="00BC492B">
                  <w:rPr>
                    <w:rFonts w:ascii="Arial" w:hAnsi="Arial" w:cs="Arial"/>
                    <w:lang w:val="mk-MK"/>
                  </w:rPr>
                  <w:t xml:space="preserve">     </w:t>
                </w:r>
              </w:sdtContent>
            </w:sdt>
          </w:p>
        </w:tc>
      </w:tr>
      <w:sdt>
        <w:sdtPr>
          <w:rPr>
            <w:rFonts w:ascii="Arial" w:hAnsi="Arial" w:cs="Arial"/>
            <w:lang w:val="mk-MK"/>
          </w:rPr>
          <w:tag w:val="goog_rdk_18"/>
          <w:id w:val="-857507493"/>
        </w:sdtPr>
        <w:sdtEndPr/>
        <w:sdtContent>
          <w:tr w:rsidR="002B09B0" w:rsidRPr="00BC492B" w14:paraId="48B86E72" w14:textId="77777777">
            <w:tc>
              <w:tcPr>
                <w:tcW w:w="9350" w:type="dxa"/>
              </w:tcPr>
              <w:sdt>
                <w:sdtPr>
                  <w:rPr>
                    <w:rFonts w:ascii="Arial" w:hAnsi="Arial" w:cs="Arial"/>
                    <w:lang w:val="mk-MK"/>
                  </w:rPr>
                  <w:tag w:val="goog_rdk_20"/>
                  <w:id w:val="-746341877"/>
                </w:sdtPr>
                <w:sdtEndPr/>
                <w:sdtContent>
                  <w:p w14:paraId="00000022" w14:textId="77777777"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19"/>
                        <w:id w:val="-1217893228"/>
                      </w:sdtPr>
                      <w:sdtEndPr/>
                      <w:sdtContent>
                        <w:r w:rsidR="006F6407" w:rsidRPr="00BC492B">
                          <w:rPr>
                            <w:rFonts w:ascii="Arial" w:hAnsi="Arial" w:cs="Arial"/>
                            <w:lang w:val="mk-MK"/>
                          </w:rPr>
                          <w:t xml:space="preserve">Корисникот треба да има отворено или да поседува посебна наменска банкарска сметка за целите на прoектот. </w:t>
                        </w:r>
                      </w:sdtContent>
                    </w:sdt>
                  </w:p>
                </w:sdtContent>
              </w:sdt>
            </w:tc>
          </w:tr>
        </w:sdtContent>
      </w:sdt>
      <w:tr w:rsidR="002B09B0" w:rsidRPr="00BC492B" w14:paraId="76777042" w14:textId="77777777">
        <w:tc>
          <w:tcPr>
            <w:tcW w:w="9350" w:type="dxa"/>
          </w:tcPr>
          <w:p w14:paraId="00000023" w14:textId="10160E10"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Корисникот има обврска да го спроведе проектот во согласност со условите пропишани во ов</w:t>
            </w:r>
            <w:r w:rsidR="0026191D" w:rsidRPr="00BC492B">
              <w:rPr>
                <w:rFonts w:ascii="Arial" w:hAnsi="Arial" w:cs="Arial"/>
                <w:lang w:val="mk-MK"/>
              </w:rPr>
              <w:t>a</w:t>
            </w:r>
            <w:r w:rsidRPr="00BC492B">
              <w:rPr>
                <w:rFonts w:ascii="Arial" w:hAnsi="Arial" w:cs="Arial"/>
                <w:lang w:val="mk-MK"/>
              </w:rPr>
              <w:t xml:space="preserve"> Упатство и во Договорот за доделување грант</w:t>
            </w:r>
            <w:r w:rsidR="00D57952" w:rsidRPr="00BC492B">
              <w:rPr>
                <w:rFonts w:ascii="Arial" w:hAnsi="Arial" w:cs="Arial"/>
                <w:lang w:val="mk-MK"/>
              </w:rPr>
              <w:t xml:space="preserve">. </w:t>
            </w:r>
          </w:p>
        </w:tc>
      </w:tr>
      <w:tr w:rsidR="002B09B0" w:rsidRPr="00BC492B" w14:paraId="5F1A8604" w14:textId="77777777">
        <w:tc>
          <w:tcPr>
            <w:tcW w:w="9350" w:type="dxa"/>
          </w:tcPr>
          <w:p w14:paraId="00000024" w14:textId="5AAF3F23" w:rsidR="002B09B0" w:rsidRPr="00BC492B" w:rsidRDefault="006F6407" w:rsidP="001C018C">
            <w:pPr>
              <w:spacing w:line="360" w:lineRule="auto"/>
              <w:jc w:val="both"/>
              <w:rPr>
                <w:rFonts w:ascii="Arial" w:hAnsi="Arial" w:cs="Arial"/>
                <w:lang w:val="mk-MK"/>
              </w:rPr>
            </w:pPr>
            <w:r w:rsidRPr="00BC492B">
              <w:rPr>
                <w:rFonts w:ascii="Arial" w:hAnsi="Arial" w:cs="Arial"/>
                <w:lang w:val="mk-MK"/>
              </w:rPr>
              <w:lastRenderedPageBreak/>
              <w:t>Корисникот има обврска да го спроведе проектот ефективно и ефикасно, во согласност со Проектната апликација и Буџетот на проектот и Договор за грант.</w:t>
            </w:r>
          </w:p>
        </w:tc>
      </w:tr>
      <w:tr w:rsidR="002B09B0" w:rsidRPr="00BC492B" w14:paraId="179432FA" w14:textId="77777777">
        <w:tc>
          <w:tcPr>
            <w:tcW w:w="9350" w:type="dxa"/>
          </w:tcPr>
          <w:p w14:paraId="00000025" w14:textId="29FC9A1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Сите исплати од Проектот и уплати на сопственото кофинансирање на Корисникот ќе се реализираат на посебната банкарска сметка. </w:t>
            </w:r>
          </w:p>
        </w:tc>
      </w:tr>
      <w:tr w:rsidR="002B09B0" w:rsidRPr="00BC492B" w14:paraId="2B746D66" w14:textId="77777777">
        <w:tc>
          <w:tcPr>
            <w:tcW w:w="9350" w:type="dxa"/>
          </w:tcPr>
          <w:p w14:paraId="00000026" w14:textId="15C78C58"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Проектот „Clean AirDrom – нула цврст отпад во општина Аеродром“ ги исплаќа средствата доделени со овој повик авансно, во согласност со буџетот на проектот, Договорот за грант и одредбите наведени во овој Упатство. </w:t>
            </w:r>
          </w:p>
        </w:tc>
      </w:tr>
      <w:tr w:rsidR="002B09B0" w:rsidRPr="00BC492B" w14:paraId="054BAB15" w14:textId="77777777">
        <w:tc>
          <w:tcPr>
            <w:tcW w:w="9350" w:type="dxa"/>
          </w:tcPr>
          <w:sdt>
            <w:sdtPr>
              <w:rPr>
                <w:rFonts w:ascii="Arial" w:hAnsi="Arial" w:cs="Arial"/>
                <w:lang w:val="mk-MK"/>
              </w:rPr>
              <w:tag w:val="goog_rdk_22"/>
              <w:id w:val="-1393262391"/>
            </w:sdtPr>
            <w:sdtEndPr/>
            <w:sdtContent>
              <w:p w14:paraId="2CDFA4EE" w14:textId="443C9969" w:rsidR="001562A1" w:rsidRPr="00BC492B" w:rsidRDefault="006F6407" w:rsidP="001C018C">
                <w:pPr>
                  <w:spacing w:line="360" w:lineRule="auto"/>
                  <w:rPr>
                    <w:rFonts w:ascii="Arial" w:hAnsi="Arial" w:cs="Arial"/>
                    <w:lang w:val="mk-MK"/>
                  </w:rPr>
                </w:pPr>
                <w:r w:rsidRPr="00BC492B">
                  <w:rPr>
                    <w:rFonts w:ascii="Arial" w:hAnsi="Arial" w:cs="Arial"/>
                    <w:lang w:val="mk-MK"/>
                  </w:rPr>
                  <w:t>Средствата доделени со овој Повик</w:t>
                </w:r>
                <w:sdt>
                  <w:sdtPr>
                    <w:rPr>
                      <w:rFonts w:ascii="Arial" w:hAnsi="Arial" w:cs="Arial"/>
                      <w:lang w:val="mk-MK"/>
                    </w:rPr>
                    <w:tag w:val="goog_rdk_23"/>
                    <w:id w:val="1495992958"/>
                  </w:sdtPr>
                  <w:sdtEndPr/>
                  <w:sdtContent/>
                </w:sdt>
                <w:sdt>
                  <w:sdtPr>
                    <w:rPr>
                      <w:rFonts w:ascii="Arial" w:hAnsi="Arial" w:cs="Arial"/>
                      <w:lang w:val="mk-MK"/>
                    </w:rPr>
                    <w:tag w:val="goog_rdk_24"/>
                    <w:id w:val="-643970974"/>
                  </w:sdtPr>
                  <w:sdtEndPr/>
                  <w:sdtContent/>
                </w:sdt>
                <w:sdt>
                  <w:sdtPr>
                    <w:rPr>
                      <w:rFonts w:ascii="Arial" w:hAnsi="Arial" w:cs="Arial"/>
                      <w:lang w:val="mk-MK"/>
                    </w:rPr>
                    <w:tag w:val="goog_rdk_25"/>
                    <w:id w:val="-1226918741"/>
                  </w:sdtPr>
                  <w:sdtEndPr/>
                  <w:sdtContent/>
                </w:sdt>
                <w:r w:rsidRPr="00BC492B">
                  <w:rPr>
                    <w:rFonts w:ascii="Arial" w:hAnsi="Arial" w:cs="Arial"/>
                    <w:lang w:val="mk-MK"/>
                  </w:rPr>
                  <w:t xml:space="preserve"> ќе бидат исплатени на следниот начин: </w:t>
                </w:r>
              </w:p>
              <w:p w14:paraId="7DD273F7" w14:textId="2F68BA71" w:rsidR="001562A1" w:rsidRPr="00BC492B" w:rsidRDefault="001562A1" w:rsidP="001C018C">
                <w:pPr>
                  <w:spacing w:line="360" w:lineRule="auto"/>
                  <w:rPr>
                    <w:rFonts w:ascii="Arial" w:hAnsi="Arial" w:cs="Arial"/>
                    <w:lang w:val="mk-MK"/>
                  </w:rPr>
                </w:pPr>
                <w:r w:rsidRPr="00BC492B">
                  <w:rPr>
                    <w:rFonts w:ascii="Arial" w:hAnsi="Arial" w:cs="Arial"/>
                    <w:lang w:val="mk-MK"/>
                  </w:rPr>
                  <w:t xml:space="preserve">- </w:t>
                </w:r>
                <w:r w:rsidR="006F6407" w:rsidRPr="00BC492B">
                  <w:rPr>
                    <w:rFonts w:ascii="Arial" w:hAnsi="Arial" w:cs="Arial"/>
                    <w:lang w:val="mk-MK"/>
                  </w:rPr>
                  <w:t xml:space="preserve">Авансно плаќање - по потпишување на Договорот за доделување средства во висина од </w:t>
                </w:r>
                <w:r w:rsidR="005E5C59" w:rsidRPr="00BC492B">
                  <w:rPr>
                    <w:rFonts w:ascii="Arial" w:hAnsi="Arial" w:cs="Arial"/>
                    <w:lang w:val="mk-MK"/>
                  </w:rPr>
                  <w:t xml:space="preserve">80% од бараниот </w:t>
                </w:r>
                <w:r w:rsidR="008148A0" w:rsidRPr="00BC492B">
                  <w:rPr>
                    <w:rFonts w:ascii="Arial" w:hAnsi="Arial" w:cs="Arial"/>
                    <w:lang w:val="mk-MK"/>
                  </w:rPr>
                  <w:t>б</w:t>
                </w:r>
                <w:r w:rsidR="005E5C59" w:rsidRPr="00BC492B">
                  <w:rPr>
                    <w:rFonts w:ascii="Arial" w:hAnsi="Arial" w:cs="Arial"/>
                    <w:lang w:val="mk-MK"/>
                  </w:rPr>
                  <w:t>уџет.</w:t>
                </w:r>
                <w:r w:rsidR="006F6407" w:rsidRPr="00BC492B">
                  <w:rPr>
                    <w:rFonts w:ascii="Arial" w:hAnsi="Arial" w:cs="Arial"/>
                    <w:lang w:val="mk-MK"/>
                  </w:rPr>
                  <w:t xml:space="preserve"> </w:t>
                </w:r>
              </w:p>
              <w:p w14:paraId="00000027" w14:textId="7AE6C941" w:rsidR="002B09B0" w:rsidRPr="00BC492B" w:rsidRDefault="001562A1" w:rsidP="002750F0">
                <w:pPr>
                  <w:spacing w:line="360" w:lineRule="auto"/>
                  <w:jc w:val="both"/>
                  <w:rPr>
                    <w:rFonts w:ascii="Arial" w:eastAsia="Times New Roman" w:hAnsi="Arial" w:cs="Arial"/>
                    <w:lang w:val="mk-MK"/>
                  </w:rPr>
                </w:pPr>
                <w:r w:rsidRPr="00BC492B">
                  <w:rPr>
                    <w:rFonts w:ascii="Arial" w:hAnsi="Arial" w:cs="Arial"/>
                    <w:lang w:val="mk-MK"/>
                  </w:rPr>
                  <w:t xml:space="preserve">- </w:t>
                </w:r>
                <w:r w:rsidR="006F6407" w:rsidRPr="00BC492B">
                  <w:rPr>
                    <w:rFonts w:ascii="Arial" w:hAnsi="Arial" w:cs="Arial"/>
                    <w:lang w:val="mk-MK"/>
                  </w:rPr>
                  <w:t xml:space="preserve">Финално плаќање </w:t>
                </w:r>
                <w:r w:rsidR="00110368" w:rsidRPr="00BC492B">
                  <w:rPr>
                    <w:rFonts w:ascii="Arial" w:hAnsi="Arial" w:cs="Arial"/>
                    <w:lang w:val="mk-MK"/>
                  </w:rPr>
                  <w:t xml:space="preserve"> - 20 %: </w:t>
                </w:r>
                <w:r w:rsidR="0026191D" w:rsidRPr="00BC492B">
                  <w:rPr>
                    <w:rFonts w:ascii="Arial" w:hAnsi="Arial" w:cs="Arial"/>
                    <w:lang w:val="mk-MK"/>
                  </w:rPr>
                  <w:t xml:space="preserve">Овие средства во </w:t>
                </w:r>
                <w:r w:rsidR="00110368" w:rsidRPr="00BC492B">
                  <w:rPr>
                    <w:rFonts w:ascii="Arial" w:hAnsi="Arial" w:cs="Arial"/>
                    <w:lang w:val="mk-MK"/>
                  </w:rPr>
                  <w:t>висина</w:t>
                </w:r>
                <w:r w:rsidR="0026191D" w:rsidRPr="00BC492B">
                  <w:rPr>
                    <w:rFonts w:ascii="Arial" w:hAnsi="Arial" w:cs="Arial"/>
                    <w:lang w:val="mk-MK"/>
                  </w:rPr>
                  <w:t xml:space="preserve"> од 20%</w:t>
                </w:r>
                <w:r w:rsidR="00110368" w:rsidRPr="00BC492B">
                  <w:rPr>
                    <w:rFonts w:ascii="Arial" w:hAnsi="Arial" w:cs="Arial"/>
                    <w:lang w:val="mk-MK"/>
                  </w:rPr>
                  <w:t>,</w:t>
                </w:r>
                <w:r w:rsidR="0026191D" w:rsidRPr="00BC492B">
                  <w:rPr>
                    <w:rFonts w:ascii="Arial" w:hAnsi="Arial" w:cs="Arial"/>
                    <w:lang w:val="mk-MK"/>
                  </w:rPr>
                  <w:t xml:space="preserve"> Корисникот е обврзан да ги обезбеди авансно, со цел успешно завршување на проектот. Финалната исплата од страна на општината ќе биде </w:t>
                </w:r>
                <w:r w:rsidR="00110368" w:rsidRPr="00BC492B">
                  <w:rPr>
                    <w:rFonts w:ascii="Arial" w:hAnsi="Arial" w:cs="Arial"/>
                    <w:lang w:val="mk-MK"/>
                  </w:rPr>
                  <w:t>реализирана</w:t>
                </w:r>
                <w:r w:rsidR="0026191D" w:rsidRPr="00BC492B">
                  <w:rPr>
                    <w:rFonts w:ascii="Arial" w:hAnsi="Arial" w:cs="Arial"/>
                    <w:lang w:val="mk-MK"/>
                  </w:rPr>
                  <w:t xml:space="preserve"> кон Корисникот, по одобрен </w:t>
                </w:r>
                <w:r w:rsidR="00110368" w:rsidRPr="00BC492B">
                  <w:rPr>
                    <w:rFonts w:ascii="Arial" w:hAnsi="Arial" w:cs="Arial"/>
                    <w:lang w:val="mk-MK"/>
                  </w:rPr>
                  <w:t xml:space="preserve">финален </w:t>
                </w:r>
                <w:r w:rsidR="0026191D" w:rsidRPr="00BC492B">
                  <w:rPr>
                    <w:rFonts w:ascii="Arial" w:hAnsi="Arial" w:cs="Arial"/>
                    <w:lang w:val="mk-MK"/>
                  </w:rPr>
                  <w:t xml:space="preserve">наративен и финансиски извештај. </w:t>
                </w:r>
              </w:p>
            </w:sdtContent>
          </w:sdt>
        </w:tc>
      </w:tr>
      <w:tr w:rsidR="002B09B0" w:rsidRPr="00BC492B" w14:paraId="132D72F4" w14:textId="77777777">
        <w:tc>
          <w:tcPr>
            <w:tcW w:w="9350" w:type="dxa"/>
            <w:shd w:val="clear" w:color="auto" w:fill="BFBFBF"/>
          </w:tcPr>
          <w:p w14:paraId="0000002A" w14:textId="77777777" w:rsidR="002B09B0" w:rsidRPr="00BC492B" w:rsidRDefault="006F6407" w:rsidP="009A666A">
            <w:pPr>
              <w:numPr>
                <w:ilvl w:val="0"/>
                <w:numId w:val="2"/>
              </w:numPr>
              <w:spacing w:line="360" w:lineRule="auto"/>
              <w:jc w:val="center"/>
              <w:rPr>
                <w:rFonts w:ascii="Arial" w:hAnsi="Arial" w:cs="Arial"/>
                <w:b/>
                <w:lang w:val="mk-MK"/>
              </w:rPr>
            </w:pPr>
            <w:r w:rsidRPr="00BC492B">
              <w:rPr>
                <w:rFonts w:ascii="Arial" w:hAnsi="Arial" w:cs="Arial"/>
                <w:b/>
                <w:lang w:val="mk-MK"/>
              </w:rPr>
              <w:t>АДМИНИСТРАТИВНО И ФИНАНСИСКО РАБОТЕЊЕ/АРХИВИРАЊЕ</w:t>
            </w:r>
          </w:p>
        </w:tc>
      </w:tr>
      <w:tr w:rsidR="002B09B0" w:rsidRPr="00BC492B" w14:paraId="519FB77B" w14:textId="77777777">
        <w:tc>
          <w:tcPr>
            <w:tcW w:w="9350" w:type="dxa"/>
          </w:tcPr>
          <w:p w14:paraId="2A070F30" w14:textId="77777777" w:rsidR="002B0345"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Со цел да може да се обезбеди целосно следење на имплементацијата на проектот, Корисникот, неопходно е да воведе процес на архивирање на проектната документација. Архивирањето треба да се состои од групирање на проектната документација во соодветни папки - папка за административна и папка за финансиска евиденција. </w:t>
            </w:r>
          </w:p>
          <w:p w14:paraId="0000002B" w14:textId="235FB748"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Папките треба да бидат соодветно означени со бројот и називот на проектот. </w:t>
            </w:r>
          </w:p>
        </w:tc>
      </w:tr>
      <w:tr w:rsidR="002B09B0" w:rsidRPr="00BC492B" w14:paraId="774ED667" w14:textId="77777777">
        <w:tc>
          <w:tcPr>
            <w:tcW w:w="9350" w:type="dxa"/>
          </w:tcPr>
          <w:p w14:paraId="0000002C" w14:textId="4871A5F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Административната папка треба да ги содржи сите документи кои произлегуваат од имплементацијата на проектот – вклучувајќи и документи во врска со проектните активности или документи изработени од надворешни консултанти, документи поврзани со работилници, семинари, фотографии од настани, покани и целосната кореспонденција со донатор</w:t>
            </w:r>
            <w:r w:rsidR="00360C14" w:rsidRPr="00BC492B">
              <w:rPr>
                <w:rFonts w:ascii="Arial" w:hAnsi="Arial" w:cs="Arial"/>
                <w:lang w:val="mk-MK"/>
              </w:rPr>
              <w:t>о</w:t>
            </w:r>
            <w:r w:rsidRPr="00BC492B">
              <w:rPr>
                <w:rFonts w:ascii="Arial" w:hAnsi="Arial" w:cs="Arial"/>
                <w:lang w:val="mk-MK"/>
              </w:rPr>
              <w:t xml:space="preserve">т и останатите вклучени страни во проектот. </w:t>
            </w:r>
          </w:p>
        </w:tc>
      </w:tr>
      <w:tr w:rsidR="002B09B0" w:rsidRPr="00BC492B" w14:paraId="26841CC3" w14:textId="77777777">
        <w:tc>
          <w:tcPr>
            <w:tcW w:w="9350" w:type="dxa"/>
          </w:tcPr>
          <w:p w14:paraId="0000002D" w14:textId="693B6C6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Папката за финаниско работење треба да ги содржи финансиските документи кои произлегуваат од проектот и оние кои се неопходни за имплементација на проектот, како и документи кои се однесуваат на одобрените трошоци во буџетот како што се</w:t>
            </w:r>
            <w:r w:rsidR="006D429E" w:rsidRPr="00BC492B">
              <w:rPr>
                <w:rFonts w:ascii="Arial" w:hAnsi="Arial" w:cs="Arial"/>
                <w:lang w:val="mk-MK"/>
              </w:rPr>
              <w:t>:</w:t>
            </w:r>
            <w:r w:rsidRPr="00BC492B">
              <w:rPr>
                <w:rFonts w:ascii="Arial" w:hAnsi="Arial" w:cs="Arial"/>
                <w:lang w:val="mk-MK"/>
              </w:rPr>
              <w:t xml:space="preserve">  - Барање на понуди заедно со потврда (е-мејл или преку достава на адреса) дека барањето е испратено, фактури, евиденција (записник од Комисија за избор на најдобра понуда), фактура од добавувачот, платен налог, и потврда за прием или испратница/доставница.</w:t>
            </w:r>
          </w:p>
        </w:tc>
      </w:tr>
      <w:tr w:rsidR="002B09B0" w:rsidRPr="00BC492B" w14:paraId="35503BAF" w14:textId="77777777">
        <w:tc>
          <w:tcPr>
            <w:tcW w:w="9350" w:type="dxa"/>
          </w:tcPr>
          <w:p w14:paraId="0000002E" w14:textId="2C59DDF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Документите треба да се чуваат во архивата најмалку </w:t>
            </w:r>
            <w:r w:rsidR="006D429E" w:rsidRPr="00BC492B">
              <w:rPr>
                <w:rFonts w:ascii="Arial" w:hAnsi="Arial" w:cs="Arial"/>
                <w:lang w:val="mk-MK"/>
              </w:rPr>
              <w:t>5 (</w:t>
            </w:r>
            <w:r w:rsidRPr="00BC492B">
              <w:rPr>
                <w:rFonts w:ascii="Arial" w:hAnsi="Arial" w:cs="Arial"/>
                <w:lang w:val="mk-MK"/>
              </w:rPr>
              <w:t>пет</w:t>
            </w:r>
            <w:r w:rsidR="006D429E" w:rsidRPr="00BC492B">
              <w:rPr>
                <w:rFonts w:ascii="Arial" w:hAnsi="Arial" w:cs="Arial"/>
                <w:lang w:val="mk-MK"/>
              </w:rPr>
              <w:t>)</w:t>
            </w:r>
            <w:r w:rsidRPr="00BC492B">
              <w:rPr>
                <w:rFonts w:ascii="Arial" w:hAnsi="Arial" w:cs="Arial"/>
                <w:lang w:val="mk-MK"/>
              </w:rPr>
              <w:t xml:space="preserve"> години од датумот кога биле издадени.</w:t>
            </w:r>
          </w:p>
        </w:tc>
      </w:tr>
      <w:tr w:rsidR="002B09B0" w:rsidRPr="00BC492B" w14:paraId="620E700E" w14:textId="77777777">
        <w:tc>
          <w:tcPr>
            <w:tcW w:w="9350" w:type="dxa"/>
            <w:shd w:val="clear" w:color="auto" w:fill="BFBFBF"/>
          </w:tcPr>
          <w:p w14:paraId="0000002F" w14:textId="5D015ABA" w:rsidR="002B09B0" w:rsidRPr="00BC492B" w:rsidRDefault="006F6407" w:rsidP="00D1324E">
            <w:pPr>
              <w:numPr>
                <w:ilvl w:val="0"/>
                <w:numId w:val="2"/>
              </w:numPr>
              <w:spacing w:line="360" w:lineRule="auto"/>
              <w:jc w:val="center"/>
              <w:rPr>
                <w:rFonts w:ascii="Arial" w:hAnsi="Arial" w:cs="Arial"/>
                <w:b/>
                <w:lang w:val="mk-MK"/>
              </w:rPr>
            </w:pPr>
            <w:r w:rsidRPr="00BC492B">
              <w:rPr>
                <w:rFonts w:ascii="Arial" w:hAnsi="Arial" w:cs="Arial"/>
                <w:b/>
                <w:lang w:val="mk-MK"/>
              </w:rPr>
              <w:lastRenderedPageBreak/>
              <w:t xml:space="preserve">ФИНАНСИСКИ </w:t>
            </w:r>
            <w:r w:rsidR="0016570E" w:rsidRPr="00BC492B">
              <w:rPr>
                <w:rFonts w:ascii="Arial" w:hAnsi="Arial" w:cs="Arial"/>
                <w:b/>
                <w:lang w:val="mk-MK"/>
              </w:rPr>
              <w:t>МЕНАЏМЕНТ И</w:t>
            </w:r>
            <w:r w:rsidRPr="00BC492B">
              <w:rPr>
                <w:rFonts w:ascii="Arial" w:hAnsi="Arial" w:cs="Arial"/>
                <w:b/>
                <w:lang w:val="mk-MK"/>
              </w:rPr>
              <w:t xml:space="preserve"> ИСПЛАТИ</w:t>
            </w:r>
          </w:p>
        </w:tc>
      </w:tr>
      <w:tr w:rsidR="002B09B0" w:rsidRPr="00BC492B" w14:paraId="5F33DCE3" w14:textId="77777777">
        <w:tc>
          <w:tcPr>
            <w:tcW w:w="9350" w:type="dxa"/>
            <w:shd w:val="clear" w:color="auto" w:fill="BFBFBF"/>
          </w:tcPr>
          <w:p w14:paraId="00000031" w14:textId="77777777" w:rsidR="002B09B0" w:rsidRPr="00BC492B" w:rsidRDefault="006F6407" w:rsidP="001C018C">
            <w:pPr>
              <w:numPr>
                <w:ilvl w:val="1"/>
                <w:numId w:val="1"/>
              </w:numPr>
              <w:pBdr>
                <w:top w:val="nil"/>
                <w:left w:val="nil"/>
                <w:bottom w:val="nil"/>
                <w:right w:val="nil"/>
                <w:between w:val="nil"/>
              </w:pBdr>
              <w:spacing w:line="360" w:lineRule="auto"/>
              <w:rPr>
                <w:rFonts w:ascii="Arial" w:hAnsi="Arial" w:cs="Arial"/>
                <w:b/>
                <w:color w:val="000000"/>
                <w:lang w:val="mk-MK"/>
              </w:rPr>
            </w:pPr>
            <w:r w:rsidRPr="00BC492B">
              <w:rPr>
                <w:rFonts w:ascii="Arial" w:hAnsi="Arial" w:cs="Arial"/>
                <w:b/>
                <w:color w:val="000000"/>
                <w:lang w:val="mk-MK"/>
              </w:rPr>
              <w:t>Прифатливи трошоци</w:t>
            </w:r>
          </w:p>
        </w:tc>
      </w:tr>
      <w:tr w:rsidR="002B09B0" w:rsidRPr="00BC492B" w14:paraId="63ADD5FE" w14:textId="77777777">
        <w:tc>
          <w:tcPr>
            <w:tcW w:w="9350" w:type="dxa"/>
          </w:tcPr>
          <w:p w14:paraId="00000032" w14:textId="079EF4C5" w:rsidR="002B09B0" w:rsidRPr="00BC492B" w:rsidRDefault="008148A0" w:rsidP="001C018C">
            <w:pPr>
              <w:spacing w:line="360" w:lineRule="auto"/>
              <w:jc w:val="both"/>
              <w:rPr>
                <w:rFonts w:ascii="Arial" w:hAnsi="Arial" w:cs="Arial"/>
                <w:lang w:val="mk-MK"/>
              </w:rPr>
            </w:pPr>
            <w:r w:rsidRPr="00BC492B">
              <w:rPr>
                <w:rFonts w:ascii="Arial" w:hAnsi="Arial" w:cs="Arial"/>
                <w:lang w:val="mk-MK"/>
              </w:rPr>
              <w:t>Единствено</w:t>
            </w:r>
            <w:r w:rsidR="006F6407" w:rsidRPr="00BC492B">
              <w:rPr>
                <w:rFonts w:ascii="Arial" w:hAnsi="Arial" w:cs="Arial"/>
                <w:lang w:val="mk-MK"/>
              </w:rPr>
              <w:t xml:space="preserve"> трошоците настанати за активности спроведени за времетраење на</w:t>
            </w:r>
            <w:r w:rsidR="006F6407" w:rsidRPr="00BC492B">
              <w:rPr>
                <w:rFonts w:ascii="Arial" w:hAnsi="Arial" w:cs="Arial"/>
                <w:b/>
                <w:lang w:val="mk-MK"/>
              </w:rPr>
              <w:t xml:space="preserve"> </w:t>
            </w:r>
            <w:r w:rsidR="006F6407" w:rsidRPr="00BC492B">
              <w:rPr>
                <w:rFonts w:ascii="Arial" w:hAnsi="Arial" w:cs="Arial"/>
                <w:lang w:val="mk-MK"/>
              </w:rPr>
              <w:t>проектот, а кои се во согласност со одобрениот буџет на проектот и правилата и</w:t>
            </w:r>
            <w:r w:rsidR="006F6407" w:rsidRPr="00BC492B">
              <w:rPr>
                <w:rFonts w:ascii="Arial" w:hAnsi="Arial" w:cs="Arial"/>
                <w:b/>
                <w:lang w:val="mk-MK"/>
              </w:rPr>
              <w:t xml:space="preserve"> </w:t>
            </w:r>
            <w:r w:rsidR="006F6407" w:rsidRPr="00BC492B">
              <w:rPr>
                <w:rFonts w:ascii="Arial" w:hAnsi="Arial" w:cs="Arial"/>
                <w:lang w:val="mk-MK"/>
              </w:rPr>
              <w:t xml:space="preserve">процедурите на </w:t>
            </w:r>
            <w:r w:rsidRPr="00BC492B">
              <w:rPr>
                <w:rFonts w:ascii="Arial" w:hAnsi="Arial" w:cs="Arial"/>
                <w:lang w:val="mk-MK"/>
              </w:rPr>
              <w:t>ЕУ се</w:t>
            </w:r>
            <w:r w:rsidR="006F6407" w:rsidRPr="00BC492B">
              <w:rPr>
                <w:rFonts w:ascii="Arial" w:hAnsi="Arial" w:cs="Arial"/>
                <w:lang w:val="mk-MK"/>
              </w:rPr>
              <w:t xml:space="preserve"> подобни за финансирање. </w:t>
            </w:r>
          </w:p>
        </w:tc>
      </w:tr>
      <w:tr w:rsidR="002B09B0" w:rsidRPr="00BC492B" w14:paraId="1EF74FD6" w14:textId="77777777">
        <w:tc>
          <w:tcPr>
            <w:tcW w:w="9350" w:type="dxa"/>
          </w:tcPr>
          <w:p w14:paraId="00000033" w14:textId="6F9AF574" w:rsidR="002B09B0" w:rsidRPr="00BC492B" w:rsidRDefault="008148A0" w:rsidP="001C018C">
            <w:pPr>
              <w:spacing w:line="360" w:lineRule="auto"/>
              <w:jc w:val="both"/>
              <w:rPr>
                <w:rFonts w:ascii="Arial" w:hAnsi="Arial" w:cs="Arial"/>
                <w:b/>
                <w:lang w:val="mk-MK"/>
              </w:rPr>
            </w:pPr>
            <w:r w:rsidRPr="00BC492B">
              <w:rPr>
                <w:rFonts w:ascii="Arial" w:hAnsi="Arial" w:cs="Arial"/>
                <w:lang w:val="mk-MK"/>
              </w:rPr>
              <w:t>Сите</w:t>
            </w:r>
            <w:r w:rsidR="006F6407" w:rsidRPr="00BC492B">
              <w:rPr>
                <w:rFonts w:ascii="Arial" w:hAnsi="Arial" w:cs="Arial"/>
                <w:lang w:val="mk-MK"/>
              </w:rPr>
              <w:t xml:space="preserve"> трошоци поврзани со проектот мора да бидат направени по датата која е наведена во Договорот како почеток на проектните активности и пред датата која е назначена како крај на проектот.</w:t>
            </w:r>
          </w:p>
        </w:tc>
      </w:tr>
      <w:tr w:rsidR="002B09B0" w:rsidRPr="00BC492B" w14:paraId="10BE8110" w14:textId="77777777">
        <w:tc>
          <w:tcPr>
            <w:tcW w:w="9350" w:type="dxa"/>
            <w:shd w:val="clear" w:color="auto" w:fill="BFBFBF"/>
          </w:tcPr>
          <w:p w14:paraId="00000034" w14:textId="77777777" w:rsidR="002B09B0" w:rsidRPr="00BC492B" w:rsidRDefault="006F6407" w:rsidP="001C018C">
            <w:pPr>
              <w:spacing w:line="360" w:lineRule="auto"/>
              <w:rPr>
                <w:rFonts w:ascii="Arial" w:hAnsi="Arial" w:cs="Arial"/>
                <w:b/>
                <w:lang w:val="mk-MK"/>
              </w:rPr>
            </w:pPr>
            <w:r w:rsidRPr="00BC492B">
              <w:rPr>
                <w:rFonts w:ascii="Arial" w:hAnsi="Arial" w:cs="Arial"/>
                <w:b/>
                <w:shd w:val="clear" w:color="auto" w:fill="BFBFBF"/>
                <w:lang w:val="mk-MK"/>
              </w:rPr>
              <w:t>2.2 Начин на плаќање</w:t>
            </w:r>
          </w:p>
        </w:tc>
      </w:tr>
      <w:tr w:rsidR="002B09B0" w:rsidRPr="00BC492B" w14:paraId="7769FEC1" w14:textId="77777777">
        <w:tc>
          <w:tcPr>
            <w:tcW w:w="9350" w:type="dxa"/>
          </w:tcPr>
          <w:p w14:paraId="47F3CF27" w14:textId="77777777" w:rsidR="00D2056B"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Сите плаќања треба да се вршат по пат на банкарски трансфер. </w:t>
            </w:r>
          </w:p>
          <w:p w14:paraId="26AC8D97" w14:textId="77777777" w:rsidR="00D2056B" w:rsidRPr="00BC492B" w:rsidRDefault="006F6407" w:rsidP="001C018C">
            <w:pPr>
              <w:spacing w:line="360" w:lineRule="auto"/>
              <w:jc w:val="both"/>
              <w:rPr>
                <w:rFonts w:ascii="Arial" w:hAnsi="Arial" w:cs="Arial"/>
                <w:lang w:val="mk-MK"/>
              </w:rPr>
            </w:pPr>
            <w:r w:rsidRPr="00BC492B">
              <w:rPr>
                <w:rFonts w:ascii="Arial" w:hAnsi="Arial" w:cs="Arial"/>
                <w:lang w:val="mk-MK"/>
              </w:rPr>
              <w:t>Исплата не смее да се врши со готовинско плаќање.</w:t>
            </w:r>
            <w:r w:rsidR="00D2056B" w:rsidRPr="00BC492B">
              <w:rPr>
                <w:rFonts w:ascii="Arial" w:hAnsi="Arial" w:cs="Arial"/>
                <w:lang w:val="mk-MK"/>
              </w:rPr>
              <w:t xml:space="preserve"> </w:t>
            </w:r>
          </w:p>
          <w:p w14:paraId="00000035" w14:textId="6F5EE60E" w:rsidR="002B09B0" w:rsidRPr="00BC492B" w:rsidRDefault="00F219F6" w:rsidP="001C018C">
            <w:pPr>
              <w:spacing w:line="360" w:lineRule="auto"/>
              <w:jc w:val="both"/>
              <w:rPr>
                <w:rFonts w:ascii="Arial" w:hAnsi="Arial" w:cs="Arial"/>
                <w:lang w:val="mk-MK"/>
              </w:rPr>
            </w:pPr>
            <w:r w:rsidRPr="00BC492B">
              <w:rPr>
                <w:rFonts w:ascii="Arial" w:hAnsi="Arial" w:cs="Arial"/>
                <w:lang w:val="mk-MK"/>
              </w:rPr>
              <w:t>Пл</w:t>
            </w:r>
            <w:r w:rsidR="006F6407" w:rsidRPr="00BC492B">
              <w:rPr>
                <w:rFonts w:ascii="Arial" w:hAnsi="Arial" w:cs="Arial"/>
                <w:lang w:val="mk-MK"/>
              </w:rPr>
              <w:t>аќањата можат да се прават само кон добавувачи на добра и услуги од земјава и треба да бидат во денарска валута (МКД) согласно на издадената фактура или договор.</w:t>
            </w:r>
          </w:p>
        </w:tc>
      </w:tr>
      <w:tr w:rsidR="002B09B0" w:rsidRPr="00BC492B" w14:paraId="41F3CEB2" w14:textId="77777777">
        <w:tc>
          <w:tcPr>
            <w:tcW w:w="9350" w:type="dxa"/>
          </w:tcPr>
          <w:p w14:paraId="68FCDA7F" w14:textId="77777777" w:rsidR="00D2056B"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Проектот е ослободен од ДДВ. </w:t>
            </w:r>
          </w:p>
          <w:p w14:paraId="00000036" w14:textId="2CC3A77B"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За потребите на одобрениот грант, се прифаќаат исклучиво фактури кои се ослободени од ДДВ. </w:t>
            </w:r>
          </w:p>
          <w:sdt>
            <w:sdtPr>
              <w:rPr>
                <w:rFonts w:ascii="Arial" w:hAnsi="Arial" w:cs="Arial"/>
                <w:lang w:val="mk-MK"/>
              </w:rPr>
              <w:tag w:val="goog_rdk_28"/>
              <w:id w:val="-1095634202"/>
            </w:sdtPr>
            <w:sdtEndPr/>
            <w:sdtContent>
              <w:p w14:paraId="3340097F" w14:textId="5EE7DD02" w:rsidR="00D2056B" w:rsidRPr="00BC492B" w:rsidRDefault="006F6407" w:rsidP="001C018C">
                <w:pPr>
                  <w:spacing w:line="360" w:lineRule="auto"/>
                  <w:jc w:val="both"/>
                  <w:rPr>
                    <w:rFonts w:ascii="Arial" w:hAnsi="Arial" w:cs="Arial"/>
                    <w:lang w:val="mk-MK"/>
                  </w:rPr>
                </w:pPr>
                <w:r w:rsidRPr="00BC492B">
                  <w:rPr>
                    <w:rFonts w:ascii="Arial" w:hAnsi="Arial" w:cs="Arial"/>
                    <w:lang w:val="mk-MK"/>
                  </w:rPr>
                  <w:t>Согласно тоа</w:t>
                </w:r>
                <w:r w:rsidR="00D2056B" w:rsidRPr="00BC492B">
                  <w:rPr>
                    <w:rFonts w:ascii="Arial" w:hAnsi="Arial" w:cs="Arial"/>
                    <w:lang w:val="mk-MK"/>
                  </w:rPr>
                  <w:t>,</w:t>
                </w:r>
                <w:r w:rsidRPr="00BC492B">
                  <w:rPr>
                    <w:rFonts w:ascii="Arial" w:hAnsi="Arial" w:cs="Arial"/>
                    <w:lang w:val="mk-MK"/>
                  </w:rPr>
                  <w:t xml:space="preserve"> Корисникот е должен да го регистрира проектот во Секретаријатот за европски прашања </w:t>
                </w:r>
                <w:r w:rsidR="00D2056B" w:rsidRPr="00BC492B">
                  <w:rPr>
                    <w:rFonts w:ascii="Arial" w:hAnsi="Arial" w:cs="Arial"/>
                    <w:lang w:val="mk-MK"/>
                  </w:rPr>
                  <w:t xml:space="preserve">(СЕП) </w:t>
                </w:r>
                <w:r w:rsidR="00677DAC" w:rsidRPr="00BC492B">
                  <w:rPr>
                    <w:rFonts w:ascii="Arial" w:hAnsi="Arial" w:cs="Arial"/>
                    <w:lang w:val="mk-MK"/>
                  </w:rPr>
                  <w:t>со цел</w:t>
                </w:r>
                <w:r w:rsidRPr="00BC492B">
                  <w:rPr>
                    <w:rFonts w:ascii="Arial" w:hAnsi="Arial" w:cs="Arial"/>
                    <w:lang w:val="mk-MK"/>
                  </w:rPr>
                  <w:t xml:space="preserve"> </w:t>
                </w:r>
                <w:r w:rsidR="00FE0E1D" w:rsidRPr="00BC492B">
                  <w:rPr>
                    <w:rFonts w:ascii="Arial" w:hAnsi="Arial" w:cs="Arial"/>
                    <w:lang w:val="mk-MK"/>
                  </w:rPr>
                  <w:t xml:space="preserve">добивање </w:t>
                </w:r>
                <w:r w:rsidRPr="00BC492B">
                  <w:rPr>
                    <w:rFonts w:ascii="Arial" w:hAnsi="Arial" w:cs="Arial"/>
                    <w:lang w:val="mk-MK"/>
                  </w:rPr>
                  <w:t>Потврда и преку издавање на Решение со даночен број од У</w:t>
                </w:r>
                <w:r w:rsidR="00CE4812" w:rsidRPr="00BC492B">
                  <w:rPr>
                    <w:rFonts w:ascii="Arial" w:hAnsi="Arial" w:cs="Arial"/>
                    <w:lang w:val="mk-MK"/>
                  </w:rPr>
                  <w:t>правата за јавни приходи (УЈП)</w:t>
                </w:r>
                <w:r w:rsidRPr="00BC492B">
                  <w:rPr>
                    <w:rFonts w:ascii="Arial" w:hAnsi="Arial" w:cs="Arial"/>
                    <w:lang w:val="mk-MK"/>
                  </w:rPr>
                  <w:t xml:space="preserve">. </w:t>
                </w:r>
              </w:p>
              <w:p w14:paraId="680E450C" w14:textId="77777777" w:rsidR="00D2056B" w:rsidRPr="00BC492B" w:rsidRDefault="006F6407" w:rsidP="001C018C">
                <w:pPr>
                  <w:spacing w:line="360" w:lineRule="auto"/>
                  <w:jc w:val="both"/>
                  <w:rPr>
                    <w:rFonts w:ascii="Arial" w:hAnsi="Arial" w:cs="Arial"/>
                    <w:lang w:val="mk-MK"/>
                  </w:rPr>
                </w:pPr>
                <w:r w:rsidRPr="00BC492B">
                  <w:rPr>
                    <w:rFonts w:ascii="Arial" w:hAnsi="Arial" w:cs="Arial"/>
                    <w:lang w:val="mk-MK"/>
                  </w:rPr>
                  <w:t>Грантистите се одговорни сами да го спроведат процесот со поддршка од страна на Проектот</w:t>
                </w:r>
                <w:r w:rsidR="0061534B" w:rsidRPr="00BC492B">
                  <w:rPr>
                    <w:rFonts w:ascii="Arial" w:hAnsi="Arial" w:cs="Arial"/>
                    <w:lang w:val="mk-MK"/>
                  </w:rPr>
                  <w:t xml:space="preserve"> </w:t>
                </w:r>
                <w:r w:rsidRPr="00BC492B">
                  <w:rPr>
                    <w:rFonts w:ascii="Arial" w:hAnsi="Arial" w:cs="Arial"/>
                    <w:lang w:val="mk-MK"/>
                  </w:rPr>
                  <w:t xml:space="preserve">„Clean AirDrom – нула цврст отпад во општина Аеродром“. </w:t>
                </w:r>
              </w:p>
              <w:p w14:paraId="00000037" w14:textId="3AB90C0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Општина Аеродорм ќе ја обезбеди соодветната документација која ја поседува</w:t>
                </w:r>
                <w:r w:rsidR="00737941" w:rsidRPr="00BC492B">
                  <w:rPr>
                    <w:rFonts w:ascii="Arial" w:hAnsi="Arial" w:cs="Arial"/>
                    <w:lang w:val="mk-MK"/>
                  </w:rPr>
                  <w:t>,</w:t>
                </w:r>
                <w:r w:rsidRPr="00BC492B">
                  <w:rPr>
                    <w:rFonts w:ascii="Arial" w:hAnsi="Arial" w:cs="Arial"/>
                    <w:lang w:val="mk-MK"/>
                  </w:rPr>
                  <w:t xml:space="preserve"> а е потребна при регистрација на грантовите во СЕП и УЈП.</w:t>
                </w:r>
                <w:sdt>
                  <w:sdtPr>
                    <w:rPr>
                      <w:rFonts w:ascii="Arial" w:hAnsi="Arial" w:cs="Arial"/>
                      <w:lang w:val="mk-MK"/>
                    </w:rPr>
                    <w:tag w:val="goog_rdk_27"/>
                    <w:id w:val="1891460684"/>
                  </w:sdtPr>
                  <w:sdtEndPr/>
                  <w:sdtContent/>
                </w:sdt>
              </w:p>
            </w:sdtContent>
          </w:sdt>
          <w:p w14:paraId="00000038" w14:textId="15864A79" w:rsidR="002B09B0" w:rsidRPr="00BC492B" w:rsidRDefault="00A877F7" w:rsidP="001C018C">
            <w:pPr>
              <w:spacing w:line="360" w:lineRule="auto"/>
              <w:jc w:val="both"/>
              <w:rPr>
                <w:rFonts w:ascii="Arial" w:hAnsi="Arial" w:cs="Arial"/>
                <w:lang w:val="mk-MK"/>
              </w:rPr>
            </w:pPr>
            <w:sdt>
              <w:sdtPr>
                <w:rPr>
                  <w:rFonts w:ascii="Arial" w:hAnsi="Arial" w:cs="Arial"/>
                  <w:lang w:val="mk-MK"/>
                </w:rPr>
                <w:tag w:val="goog_rdk_29"/>
                <w:id w:val="-937596665"/>
              </w:sdtPr>
              <w:sdtEndPr/>
              <w:sdtContent>
                <w:r w:rsidR="006F6407" w:rsidRPr="00BC492B">
                  <w:rPr>
                    <w:rFonts w:ascii="Arial" w:hAnsi="Arial" w:cs="Arial"/>
                    <w:lang w:val="mk-MK"/>
                  </w:rPr>
                  <w:t xml:space="preserve">Имајќи предвид дека </w:t>
                </w:r>
                <w:r w:rsidR="00D2056B" w:rsidRPr="00BC492B">
                  <w:rPr>
                    <w:rFonts w:ascii="Arial" w:hAnsi="Arial" w:cs="Arial"/>
                    <w:lang w:val="mk-MK"/>
                  </w:rPr>
                  <w:t xml:space="preserve">процесот за добивање на предметното </w:t>
                </w:r>
                <w:r w:rsidR="006F6407" w:rsidRPr="00BC492B">
                  <w:rPr>
                    <w:rFonts w:ascii="Arial" w:hAnsi="Arial" w:cs="Arial"/>
                    <w:lang w:val="mk-MK"/>
                  </w:rPr>
                  <w:t>решение</w:t>
                </w:r>
                <w:r w:rsidR="00D2056B" w:rsidRPr="00BC492B">
                  <w:rPr>
                    <w:rFonts w:ascii="Arial" w:hAnsi="Arial" w:cs="Arial"/>
                    <w:lang w:val="mk-MK"/>
                  </w:rPr>
                  <w:t xml:space="preserve"> </w:t>
                </w:r>
                <w:r w:rsidR="006F6407" w:rsidRPr="00BC492B">
                  <w:rPr>
                    <w:rFonts w:ascii="Arial" w:hAnsi="Arial" w:cs="Arial"/>
                    <w:lang w:val="mk-MK"/>
                  </w:rPr>
                  <w:t>о</w:t>
                </w:r>
                <w:r w:rsidR="00D2056B" w:rsidRPr="00BC492B">
                  <w:rPr>
                    <w:rFonts w:ascii="Arial" w:hAnsi="Arial" w:cs="Arial"/>
                    <w:lang w:val="mk-MK"/>
                  </w:rPr>
                  <w:t>д</w:t>
                </w:r>
                <w:r w:rsidR="006F6407" w:rsidRPr="00BC492B">
                  <w:rPr>
                    <w:rFonts w:ascii="Arial" w:hAnsi="Arial" w:cs="Arial"/>
                    <w:lang w:val="mk-MK"/>
                  </w:rPr>
                  <w:t xml:space="preserve"> СЕП одзема време, корисниците на грантот се советуваат да ги планираат трошоците кои треба да бидат ослободени од ДДВ од вториот месец </w:t>
                </w:r>
                <w:r w:rsidR="00737941" w:rsidRPr="00BC492B">
                  <w:rPr>
                    <w:rFonts w:ascii="Arial" w:hAnsi="Arial" w:cs="Arial"/>
                    <w:lang w:val="mk-MK"/>
                  </w:rPr>
                  <w:t xml:space="preserve">на имплементација, </w:t>
                </w:r>
                <w:r w:rsidR="006F6407" w:rsidRPr="00BC492B">
                  <w:rPr>
                    <w:rFonts w:ascii="Arial" w:hAnsi="Arial" w:cs="Arial"/>
                    <w:lang w:val="mk-MK"/>
                  </w:rPr>
                  <w:t>со цел да имаат време да го добијат решението по кое ќе им се издаваат фактури.</w:t>
                </w:r>
              </w:sdtContent>
            </w:sdt>
          </w:p>
        </w:tc>
      </w:tr>
      <w:tr w:rsidR="002B09B0" w:rsidRPr="00BC492B" w14:paraId="414D4846" w14:textId="77777777">
        <w:tc>
          <w:tcPr>
            <w:tcW w:w="9350" w:type="dxa"/>
            <w:shd w:val="clear" w:color="auto" w:fill="BFBFBF"/>
          </w:tcPr>
          <w:p w14:paraId="00000039" w14:textId="77777777" w:rsidR="002B09B0" w:rsidRPr="00BC492B" w:rsidRDefault="006F6407" w:rsidP="001C018C">
            <w:pPr>
              <w:spacing w:line="360" w:lineRule="auto"/>
              <w:rPr>
                <w:rFonts w:ascii="Arial" w:hAnsi="Arial" w:cs="Arial"/>
                <w:b/>
                <w:lang w:val="mk-MK"/>
              </w:rPr>
            </w:pPr>
            <w:r w:rsidRPr="00BC492B">
              <w:rPr>
                <w:rFonts w:ascii="Arial" w:hAnsi="Arial" w:cs="Arial"/>
                <w:b/>
                <w:lang w:val="mk-MK"/>
              </w:rPr>
              <w:t>2.3 Патни трошоци</w:t>
            </w:r>
          </w:p>
        </w:tc>
      </w:tr>
      <w:tr w:rsidR="002B09B0" w:rsidRPr="00BC492B" w14:paraId="73D8BCAD" w14:textId="77777777">
        <w:tc>
          <w:tcPr>
            <w:tcW w:w="9350" w:type="dxa"/>
          </w:tcPr>
          <w:p w14:paraId="04356E0E" w14:textId="77777777" w:rsidR="00046C8D" w:rsidRPr="00BC492B" w:rsidRDefault="00A37212" w:rsidP="001C018C">
            <w:pPr>
              <w:spacing w:line="360" w:lineRule="auto"/>
              <w:jc w:val="both"/>
              <w:rPr>
                <w:rFonts w:ascii="Arial" w:hAnsi="Arial" w:cs="Arial"/>
                <w:lang w:val="mk-MK"/>
              </w:rPr>
            </w:pPr>
            <w:r w:rsidRPr="00BC492B">
              <w:rPr>
                <w:rFonts w:ascii="Arial" w:hAnsi="Arial" w:cs="Arial"/>
                <w:lang w:val="mk-MK"/>
              </w:rPr>
              <w:t>Н</w:t>
            </w:r>
            <w:r w:rsidR="006F6407" w:rsidRPr="00BC492B">
              <w:rPr>
                <w:rFonts w:ascii="Arial" w:hAnsi="Arial" w:cs="Arial"/>
                <w:lang w:val="mk-MK"/>
              </w:rPr>
              <w:t>адоместот за патните трошоци ќе се врши</w:t>
            </w:r>
            <w:r w:rsidR="00D57952" w:rsidRPr="00BC492B">
              <w:rPr>
                <w:rFonts w:ascii="Arial" w:hAnsi="Arial" w:cs="Arial"/>
                <w:lang w:val="mk-MK"/>
              </w:rPr>
              <w:t xml:space="preserve"> </w:t>
            </w:r>
            <w:r w:rsidR="006F6407" w:rsidRPr="00BC492B">
              <w:rPr>
                <w:rFonts w:ascii="Arial" w:hAnsi="Arial" w:cs="Arial"/>
                <w:lang w:val="mk-MK"/>
              </w:rPr>
              <w:t xml:space="preserve">согласно на следната формула: </w:t>
            </w:r>
          </w:p>
          <w:p w14:paraId="6CEFFF1B" w14:textId="3BBAB16D" w:rsidR="009638A7"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0.25 ЕУР x помината километража (да се користи курс за евро </w:t>
            </w:r>
            <w:r w:rsidR="00012BCE" w:rsidRPr="00BC492B">
              <w:rPr>
                <w:rFonts w:ascii="Arial" w:hAnsi="Arial" w:cs="Arial"/>
                <w:lang w:val="mk-MK"/>
              </w:rPr>
              <w:t>од проектот Clean AirDrom</w:t>
            </w:r>
            <w:r w:rsidR="0076779E" w:rsidRPr="00BC492B">
              <w:rPr>
                <w:rFonts w:ascii="Arial" w:hAnsi="Arial" w:cs="Arial"/>
                <w:lang w:val="mk-MK"/>
              </w:rPr>
              <w:t xml:space="preserve"> кој изнесува 61,3571 денари за 1 евро</w:t>
            </w:r>
            <w:r w:rsidRPr="00BC492B">
              <w:rPr>
                <w:rFonts w:ascii="Arial" w:hAnsi="Arial" w:cs="Arial"/>
                <w:lang w:val="mk-MK"/>
              </w:rPr>
              <w:t xml:space="preserve">). </w:t>
            </w:r>
          </w:p>
          <w:p w14:paraId="2C9F35DE" w14:textId="77777777" w:rsidR="009638A7" w:rsidRPr="00BC492B" w:rsidRDefault="006F6407" w:rsidP="001C018C">
            <w:pPr>
              <w:spacing w:line="360" w:lineRule="auto"/>
              <w:jc w:val="both"/>
              <w:rPr>
                <w:rFonts w:ascii="Arial" w:hAnsi="Arial" w:cs="Arial"/>
                <w:lang w:val="mk-MK"/>
              </w:rPr>
            </w:pPr>
            <w:r w:rsidRPr="00BC492B">
              <w:rPr>
                <w:rFonts w:ascii="Arial" w:hAnsi="Arial" w:cs="Arial"/>
                <w:lang w:val="mk-MK"/>
              </w:rPr>
              <w:t>На пример: 0.25 ЕУР  x 10 КМ = 2</w:t>
            </w:r>
            <w:r w:rsidR="00012BCE" w:rsidRPr="00BC492B">
              <w:rPr>
                <w:rFonts w:ascii="Arial" w:hAnsi="Arial" w:cs="Arial"/>
                <w:lang w:val="mk-MK"/>
              </w:rPr>
              <w:t>,</w:t>
            </w:r>
            <w:r w:rsidRPr="00BC492B">
              <w:rPr>
                <w:rFonts w:ascii="Arial" w:hAnsi="Arial" w:cs="Arial"/>
                <w:lang w:val="mk-MK"/>
              </w:rPr>
              <w:t>5 ЕУР;  2</w:t>
            </w:r>
            <w:r w:rsidR="00012BCE" w:rsidRPr="00BC492B">
              <w:rPr>
                <w:rFonts w:ascii="Arial" w:hAnsi="Arial" w:cs="Arial"/>
                <w:lang w:val="mk-MK"/>
              </w:rPr>
              <w:t>,</w:t>
            </w:r>
            <w:r w:rsidRPr="00BC492B">
              <w:rPr>
                <w:rFonts w:ascii="Arial" w:hAnsi="Arial" w:cs="Arial"/>
                <w:lang w:val="mk-MK"/>
              </w:rPr>
              <w:t>5 ЕУР х 61,</w:t>
            </w:r>
            <w:r w:rsidR="00012BCE" w:rsidRPr="00BC492B">
              <w:rPr>
                <w:rFonts w:ascii="Arial" w:hAnsi="Arial" w:cs="Arial"/>
                <w:lang w:val="mk-MK"/>
              </w:rPr>
              <w:t>3571</w:t>
            </w:r>
            <w:r w:rsidRPr="00BC492B">
              <w:rPr>
                <w:rFonts w:ascii="Arial" w:hAnsi="Arial" w:cs="Arial"/>
                <w:lang w:val="mk-MK"/>
              </w:rPr>
              <w:t xml:space="preserve"> </w:t>
            </w:r>
            <w:r w:rsidR="00763148" w:rsidRPr="00BC492B">
              <w:rPr>
                <w:rFonts w:ascii="Arial" w:hAnsi="Arial" w:cs="Arial"/>
                <w:lang w:val="mk-MK"/>
              </w:rPr>
              <w:t>МКД</w:t>
            </w:r>
            <w:r w:rsidRPr="00BC492B">
              <w:rPr>
                <w:rFonts w:ascii="Arial" w:hAnsi="Arial" w:cs="Arial"/>
                <w:lang w:val="mk-MK"/>
              </w:rPr>
              <w:t xml:space="preserve"> = 154 МКД). </w:t>
            </w:r>
          </w:p>
          <w:p w14:paraId="6DCA1A5E" w14:textId="77777777" w:rsidR="009638A7" w:rsidRPr="00BC492B" w:rsidRDefault="006F6407" w:rsidP="001C018C">
            <w:pPr>
              <w:spacing w:line="360" w:lineRule="auto"/>
              <w:jc w:val="both"/>
              <w:rPr>
                <w:rFonts w:ascii="Arial" w:hAnsi="Arial" w:cs="Arial"/>
                <w:lang w:val="mk-MK"/>
              </w:rPr>
            </w:pPr>
            <w:r w:rsidRPr="00BC492B">
              <w:rPr>
                <w:rFonts w:ascii="Arial" w:hAnsi="Arial" w:cs="Arial"/>
                <w:lang w:val="mk-MK"/>
              </w:rPr>
              <w:t>Во овој износ е вклучена цената за горивото и амортизацијата на возилото.</w:t>
            </w:r>
            <w:r w:rsidR="00D57952" w:rsidRPr="00BC492B">
              <w:rPr>
                <w:rFonts w:ascii="Arial" w:hAnsi="Arial" w:cs="Arial"/>
                <w:lang w:val="mk-MK"/>
              </w:rPr>
              <w:t xml:space="preserve"> </w:t>
            </w:r>
          </w:p>
          <w:p w14:paraId="0000003B" w14:textId="72E246FC" w:rsidR="002B09B0" w:rsidRPr="00BC492B" w:rsidRDefault="00D57952" w:rsidP="001C018C">
            <w:pPr>
              <w:spacing w:line="360" w:lineRule="auto"/>
              <w:jc w:val="both"/>
              <w:rPr>
                <w:rFonts w:ascii="Arial" w:hAnsi="Arial" w:cs="Arial"/>
                <w:lang w:val="mk-MK"/>
              </w:rPr>
            </w:pPr>
            <w:r w:rsidRPr="00BC492B">
              <w:rPr>
                <w:rFonts w:ascii="Arial" w:hAnsi="Arial" w:cs="Arial"/>
                <w:lang w:val="mk-MK"/>
              </w:rPr>
              <w:lastRenderedPageBreak/>
              <w:t>Доколку се користи јавен транспорт, надоместот за патните трошоци ќе се врши во износ на автобуски</w:t>
            </w:r>
            <w:r w:rsidR="0089289D" w:rsidRPr="00BC492B">
              <w:rPr>
                <w:rFonts w:ascii="Arial" w:hAnsi="Arial" w:cs="Arial"/>
                <w:lang w:val="mk-MK"/>
              </w:rPr>
              <w:t xml:space="preserve"> </w:t>
            </w:r>
            <w:r w:rsidRPr="00BC492B">
              <w:rPr>
                <w:rFonts w:ascii="Arial" w:hAnsi="Arial" w:cs="Arial"/>
                <w:lang w:val="mk-MK"/>
              </w:rPr>
              <w:t>билет.</w:t>
            </w:r>
          </w:p>
        </w:tc>
      </w:tr>
      <w:tr w:rsidR="002B09B0" w:rsidRPr="00BC492B" w14:paraId="5CCB3B5F" w14:textId="77777777">
        <w:tc>
          <w:tcPr>
            <w:tcW w:w="9350" w:type="dxa"/>
          </w:tcPr>
          <w:p w14:paraId="63949C71" w14:textId="2A99D0F7" w:rsidR="00C7217A" w:rsidRPr="00BC492B" w:rsidRDefault="006F6407" w:rsidP="001C018C">
            <w:pPr>
              <w:spacing w:line="360" w:lineRule="auto"/>
              <w:jc w:val="both"/>
              <w:rPr>
                <w:rFonts w:ascii="Arial" w:hAnsi="Arial" w:cs="Arial"/>
                <w:lang w:val="mk-MK"/>
              </w:rPr>
            </w:pPr>
            <w:r w:rsidRPr="00BC492B">
              <w:rPr>
                <w:rFonts w:ascii="Arial" w:hAnsi="Arial" w:cs="Arial"/>
                <w:lang w:val="mk-MK"/>
              </w:rPr>
              <w:lastRenderedPageBreak/>
              <w:t xml:space="preserve">Доколку вработени/ангажирани лица на проектот користат сопствени возила (користење приватни возила за службени цели), истите треба да склучат договор за користење на сопственото возило за целите на проектот. </w:t>
            </w:r>
          </w:p>
          <w:p w14:paraId="0000003C" w14:textId="43E92DF3"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Патната евиденција (патни налози) за приватните возила ќе се води на ист начин како и за возилата кои се користат за проектот, а патните трошоци ќе се пресметуваат со истата формула.</w:t>
            </w:r>
          </w:p>
        </w:tc>
      </w:tr>
      <w:tr w:rsidR="00110368" w:rsidRPr="00BC492B" w14:paraId="3A0CC8B4" w14:textId="77777777">
        <w:tc>
          <w:tcPr>
            <w:tcW w:w="9350" w:type="dxa"/>
          </w:tcPr>
          <w:p w14:paraId="2C6BAE5C" w14:textId="69F25451" w:rsidR="00110368" w:rsidRPr="00BC492B" w:rsidRDefault="00110368" w:rsidP="001C018C">
            <w:pPr>
              <w:spacing w:line="360" w:lineRule="auto"/>
              <w:jc w:val="both"/>
              <w:rPr>
                <w:rFonts w:ascii="Arial" w:hAnsi="Arial" w:cs="Arial"/>
                <w:highlight w:val="yellow"/>
                <w:lang w:val="mk-MK"/>
              </w:rPr>
            </w:pPr>
            <w:r w:rsidRPr="00BC492B">
              <w:rPr>
                <w:rFonts w:ascii="Arial" w:hAnsi="Arial" w:cs="Arial"/>
                <w:lang w:val="mk-MK"/>
              </w:rPr>
              <w:t>Доколку вработените/анагажираните лица на проектот користат такси превоз, потребно е да обезбедат фискална сметка и сметкопотврда од такси превозникот. Исплатата ќе се реализира согласно статусот на лицето во организацијата и потрошениот износ. (Вработено или ангажирано лице во организацијата)</w:t>
            </w:r>
            <w:r w:rsidR="006A25B1" w:rsidRPr="00BC492B">
              <w:rPr>
                <w:rFonts w:ascii="Arial" w:hAnsi="Arial" w:cs="Arial"/>
                <w:lang w:val="mk-MK"/>
              </w:rPr>
              <w:t>.</w:t>
            </w:r>
          </w:p>
        </w:tc>
      </w:tr>
      <w:tr w:rsidR="002B09B0" w:rsidRPr="00BC492B" w14:paraId="7BB19588" w14:textId="77777777">
        <w:tc>
          <w:tcPr>
            <w:tcW w:w="9350" w:type="dxa"/>
            <w:shd w:val="clear" w:color="auto" w:fill="BFBFBF"/>
          </w:tcPr>
          <w:p w14:paraId="7DC10A79" w14:textId="71BBBCE3" w:rsidR="00820FBB" w:rsidRPr="00BC492B" w:rsidRDefault="006F6407" w:rsidP="00820FBB">
            <w:pPr>
              <w:pStyle w:val="ListParagraph"/>
              <w:numPr>
                <w:ilvl w:val="0"/>
                <w:numId w:val="2"/>
              </w:numPr>
              <w:spacing w:line="360" w:lineRule="auto"/>
              <w:jc w:val="center"/>
              <w:rPr>
                <w:rFonts w:ascii="Arial" w:hAnsi="Arial" w:cs="Arial"/>
                <w:b/>
                <w:lang w:val="mk-MK"/>
              </w:rPr>
            </w:pPr>
            <w:r w:rsidRPr="00BC492B">
              <w:rPr>
                <w:rFonts w:ascii="Arial" w:hAnsi="Arial" w:cs="Arial"/>
                <w:b/>
                <w:lang w:val="mk-MK"/>
              </w:rPr>
              <w:t xml:space="preserve">ПРОМЕНИ ВО ДОГОВОРОТ </w:t>
            </w:r>
          </w:p>
          <w:p w14:paraId="0000003D" w14:textId="42A98E33" w:rsidR="002B09B0" w:rsidRPr="00BC492B" w:rsidRDefault="006F6407" w:rsidP="00820FBB">
            <w:pPr>
              <w:pStyle w:val="ListParagraph"/>
              <w:spacing w:line="360" w:lineRule="auto"/>
              <w:jc w:val="center"/>
              <w:rPr>
                <w:rFonts w:ascii="Arial" w:hAnsi="Arial" w:cs="Arial"/>
                <w:b/>
                <w:lang w:val="mk-MK"/>
              </w:rPr>
            </w:pPr>
            <w:r w:rsidRPr="00BC492B">
              <w:rPr>
                <w:rFonts w:ascii="Arial" w:hAnsi="Arial" w:cs="Arial"/>
                <w:b/>
                <w:lang w:val="mk-MK"/>
              </w:rPr>
              <w:t>И ПРЕНАМЕНА НА СРЕДСТВА ОД БУЏЕТОТ НА ПРОЕКТОТ</w:t>
            </w:r>
          </w:p>
        </w:tc>
      </w:tr>
      <w:tr w:rsidR="002B09B0" w:rsidRPr="00BC492B" w14:paraId="66C2836E" w14:textId="77777777">
        <w:tc>
          <w:tcPr>
            <w:tcW w:w="9350" w:type="dxa"/>
          </w:tcPr>
          <w:p w14:paraId="0000003E" w14:textId="1F3CD5B5" w:rsidR="002B09B0" w:rsidRPr="00BC492B" w:rsidRDefault="006F6407" w:rsidP="001C018C">
            <w:pPr>
              <w:spacing w:line="360" w:lineRule="auto"/>
              <w:jc w:val="both"/>
              <w:rPr>
                <w:rFonts w:ascii="Arial" w:hAnsi="Arial" w:cs="Arial"/>
                <w:lang w:val="mk-MK"/>
              </w:rPr>
            </w:pPr>
            <w:r w:rsidRPr="00BC492B">
              <w:rPr>
                <w:rFonts w:ascii="Arial" w:hAnsi="Arial" w:cs="Arial"/>
                <w:lang w:val="mk-MK"/>
              </w:rPr>
              <w:t>Секоја промена на проектот треба да биде оправдана и во насока на постигнување на очекуваните проектни резултати.</w:t>
            </w:r>
          </w:p>
        </w:tc>
      </w:tr>
      <w:tr w:rsidR="002B09B0" w:rsidRPr="00BC492B" w14:paraId="4F390B12" w14:textId="77777777">
        <w:tc>
          <w:tcPr>
            <w:tcW w:w="9350" w:type="dxa"/>
          </w:tcPr>
          <w:p w14:paraId="0000003F" w14:textId="7BDF4E87"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Корисникот е должен трошоците да ги реализира со динамика и во рамки на износите прикажани во буџетот на проектот.</w:t>
            </w:r>
          </w:p>
        </w:tc>
      </w:tr>
      <w:tr w:rsidR="006621F3" w:rsidRPr="00BC492B" w14:paraId="4A1ADBDE" w14:textId="77777777">
        <w:tc>
          <w:tcPr>
            <w:tcW w:w="9350" w:type="dxa"/>
          </w:tcPr>
          <w:p w14:paraId="59F5E9E5" w14:textId="165DB56B" w:rsidR="006621F3" w:rsidRPr="00BC492B" w:rsidRDefault="006621F3" w:rsidP="001C018C">
            <w:pPr>
              <w:spacing w:line="360" w:lineRule="auto"/>
              <w:jc w:val="both"/>
              <w:rPr>
                <w:rFonts w:ascii="Arial" w:hAnsi="Arial" w:cs="Arial"/>
                <w:b/>
                <w:lang w:val="mk-MK"/>
              </w:rPr>
            </w:pPr>
            <w:r w:rsidRPr="00BC492B">
              <w:rPr>
                <w:rFonts w:ascii="Arial" w:hAnsi="Arial" w:cs="Arial"/>
                <w:b/>
                <w:lang w:val="mk-MK"/>
              </w:rPr>
              <w:t>3.1. ИЗМЕНИ НА ДОГОВОРОТ ЗА ГРАНТ ВО ДЕЛОТ НА ПЕРИОДОТ ЗА СПРОВЕДУВАЊЕ, БЕЗ ДОПОЛНИТЕЛНИ ТРОШОЦИ</w:t>
            </w:r>
          </w:p>
        </w:tc>
      </w:tr>
      <w:tr w:rsidR="002B09B0" w:rsidRPr="00BC492B" w14:paraId="5A6A91E5" w14:textId="77777777">
        <w:tc>
          <w:tcPr>
            <w:tcW w:w="9350" w:type="dxa"/>
          </w:tcPr>
          <w:p w14:paraId="45923B1B" w14:textId="77777777"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Доколку, од оправдани причини се јави потреба од </w:t>
            </w:r>
            <w:r w:rsidR="001A7EEA" w:rsidRPr="00BC492B">
              <w:rPr>
                <w:rFonts w:ascii="Arial" w:hAnsi="Arial" w:cs="Arial"/>
                <w:lang w:val="mk-MK"/>
              </w:rPr>
              <w:t>измена</w:t>
            </w:r>
            <w:r w:rsidRPr="00BC492B">
              <w:rPr>
                <w:rFonts w:ascii="Arial" w:hAnsi="Arial" w:cs="Arial"/>
                <w:lang w:val="mk-MK"/>
              </w:rPr>
              <w:t xml:space="preserve"> </w:t>
            </w:r>
            <w:r w:rsidR="003C3FB8" w:rsidRPr="00BC492B">
              <w:rPr>
                <w:rFonts w:ascii="Arial" w:hAnsi="Arial" w:cs="Arial"/>
                <w:lang w:val="mk-MK"/>
              </w:rPr>
              <w:t>во реализацијата</w:t>
            </w:r>
            <w:r w:rsidRPr="00BC492B">
              <w:rPr>
                <w:rFonts w:ascii="Arial" w:hAnsi="Arial" w:cs="Arial"/>
                <w:lang w:val="mk-MK"/>
              </w:rPr>
              <w:t xml:space="preserve"> на проектните активности, потребно е да се достави писмено барање со образложение зошто се бара </w:t>
            </w:r>
            <w:r w:rsidR="001A7EEA" w:rsidRPr="00BC492B">
              <w:rPr>
                <w:rFonts w:ascii="Arial" w:hAnsi="Arial" w:cs="Arial"/>
                <w:lang w:val="mk-MK"/>
              </w:rPr>
              <w:t>измената</w:t>
            </w:r>
            <w:r w:rsidRPr="00BC492B">
              <w:rPr>
                <w:rFonts w:ascii="Arial" w:hAnsi="Arial" w:cs="Arial"/>
                <w:lang w:val="mk-MK"/>
              </w:rPr>
              <w:t xml:space="preserve">. </w:t>
            </w:r>
          </w:p>
          <w:p w14:paraId="0C76C827" w14:textId="77777777"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Барањето може да се поднесе единствено </w:t>
            </w:r>
            <w:r w:rsidR="001A7EEA" w:rsidRPr="00BC492B">
              <w:rPr>
                <w:rFonts w:ascii="Arial" w:hAnsi="Arial" w:cs="Arial"/>
                <w:lang w:val="mk-MK"/>
              </w:rPr>
              <w:t xml:space="preserve">во приод на времетраење </w:t>
            </w:r>
            <w:r w:rsidRPr="00BC492B">
              <w:rPr>
                <w:rFonts w:ascii="Arial" w:hAnsi="Arial" w:cs="Arial"/>
                <w:lang w:val="mk-MK"/>
              </w:rPr>
              <w:t xml:space="preserve">на договорот за грант. </w:t>
            </w:r>
          </w:p>
          <w:p w14:paraId="00000040" w14:textId="15F2536A"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Во ниеден случај не е дозволено </w:t>
            </w:r>
            <w:r w:rsidR="006A25B1" w:rsidRPr="00BC492B">
              <w:rPr>
                <w:rFonts w:ascii="Arial" w:hAnsi="Arial" w:cs="Arial"/>
                <w:lang w:val="mk-MK"/>
              </w:rPr>
              <w:t xml:space="preserve">продолжување </w:t>
            </w:r>
            <w:r w:rsidRPr="00BC492B">
              <w:rPr>
                <w:rFonts w:ascii="Arial" w:hAnsi="Arial" w:cs="Arial"/>
                <w:lang w:val="mk-MK"/>
              </w:rPr>
              <w:t xml:space="preserve">на времетраењето на проектот и </w:t>
            </w:r>
            <w:r w:rsidR="001A7EEA" w:rsidRPr="00BC492B">
              <w:rPr>
                <w:rFonts w:ascii="Arial" w:hAnsi="Arial" w:cs="Arial"/>
                <w:lang w:val="mk-MK"/>
              </w:rPr>
              <w:t xml:space="preserve">зголемување на </w:t>
            </w:r>
            <w:r w:rsidRPr="00BC492B">
              <w:rPr>
                <w:rFonts w:ascii="Arial" w:hAnsi="Arial" w:cs="Arial"/>
                <w:lang w:val="mk-MK"/>
              </w:rPr>
              <w:t>одобрениот буџет.</w:t>
            </w:r>
          </w:p>
        </w:tc>
      </w:tr>
      <w:tr w:rsidR="002B09B0" w:rsidRPr="00BC492B" w14:paraId="456BEEA9" w14:textId="77777777">
        <w:tc>
          <w:tcPr>
            <w:tcW w:w="9350" w:type="dxa"/>
          </w:tcPr>
          <w:p w14:paraId="1879CF10" w14:textId="661ADA7D"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Измени во буџетот без писмено одобрување не се дозволени. </w:t>
            </w:r>
          </w:p>
          <w:p w14:paraId="00000041" w14:textId="00961394"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Доколку се потребни измени, кои притоа нема да влијаат на постигнување на очекуваните резултати од проектот (влијание и исход) и се ограничени на трансфер помеѓу ставки во рамките на иста буџетска секција, вклучувајќи откажување или воведување буџетска ставка, или трансфер помеѓу буџетски секции што вклучува варијација од 25% или помалку од првично внесената сума во однос на секоја предметна </w:t>
            </w:r>
            <w:r w:rsidRPr="00BC492B">
              <w:rPr>
                <w:rFonts w:ascii="Arial" w:hAnsi="Arial" w:cs="Arial"/>
                <w:lang w:val="mk-MK"/>
              </w:rPr>
              <w:lastRenderedPageBreak/>
              <w:t>буџетска секција, корисникот на грантот треба</w:t>
            </w:r>
            <w:r w:rsidR="00A4326A" w:rsidRPr="00BC492B">
              <w:rPr>
                <w:rFonts w:ascii="Arial" w:hAnsi="Arial" w:cs="Arial"/>
                <w:lang w:val="mk-MK"/>
              </w:rPr>
              <w:t xml:space="preserve"> </w:t>
            </w:r>
            <w:r w:rsidRPr="00BC492B">
              <w:rPr>
                <w:rFonts w:ascii="Arial" w:hAnsi="Arial" w:cs="Arial"/>
                <w:lang w:val="mk-MK"/>
              </w:rPr>
              <w:t xml:space="preserve">да достави барање во писмена форма најмалку 15 дена однапред во кое ќе ги образложи потребите за измени на буџетот, заедно со образецот за финансиско известување, каде во колоната Реалокации ќе бидат наведени  бараните измени на сумите. </w:t>
            </w:r>
          </w:p>
          <w:p w14:paraId="00000042" w14:textId="77777777"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Зголемување на вкупниот одобрен износ за буџетската секција </w:t>
            </w:r>
            <w:r w:rsidRPr="00BC492B">
              <w:rPr>
                <w:rFonts w:ascii="Arial" w:hAnsi="Arial" w:cs="Arial"/>
                <w:i/>
                <w:lang w:val="mk-MK"/>
              </w:rPr>
              <w:t>човечки ресурси</w:t>
            </w:r>
            <w:r w:rsidRPr="00BC492B">
              <w:rPr>
                <w:rFonts w:ascii="Arial" w:hAnsi="Arial" w:cs="Arial"/>
                <w:lang w:val="mk-MK"/>
              </w:rPr>
              <w:t xml:space="preserve"> </w:t>
            </w:r>
            <w:r w:rsidRPr="00BC492B">
              <w:rPr>
                <w:rFonts w:ascii="Arial" w:hAnsi="Arial" w:cs="Arial"/>
                <w:u w:val="single"/>
                <w:lang w:val="mk-MK"/>
              </w:rPr>
              <w:t>не е дозволено</w:t>
            </w:r>
          </w:p>
        </w:tc>
      </w:tr>
      <w:tr w:rsidR="002B09B0" w:rsidRPr="00BC492B" w14:paraId="58AF9585" w14:textId="77777777">
        <w:tc>
          <w:tcPr>
            <w:tcW w:w="9350" w:type="dxa"/>
            <w:shd w:val="clear" w:color="auto" w:fill="BFBFBF"/>
          </w:tcPr>
          <w:p w14:paraId="00000043" w14:textId="2645D9DB" w:rsidR="002B09B0" w:rsidRPr="00BC492B" w:rsidRDefault="006F6407" w:rsidP="00820FBB">
            <w:pPr>
              <w:spacing w:line="360" w:lineRule="auto"/>
              <w:jc w:val="center"/>
              <w:rPr>
                <w:rFonts w:ascii="Arial" w:hAnsi="Arial" w:cs="Arial"/>
                <w:b/>
                <w:lang w:val="mk-MK"/>
              </w:rPr>
            </w:pPr>
            <w:r w:rsidRPr="00BC492B">
              <w:rPr>
                <w:rFonts w:ascii="Arial" w:hAnsi="Arial" w:cs="Arial"/>
                <w:b/>
                <w:lang w:val="mk-MK"/>
              </w:rPr>
              <w:lastRenderedPageBreak/>
              <w:t>4. НАБАВКА НА СТОКИ И УСЛУГИ</w:t>
            </w:r>
          </w:p>
        </w:tc>
      </w:tr>
      <w:tr w:rsidR="002B09B0" w:rsidRPr="00BC492B" w14:paraId="6307FE22" w14:textId="77777777">
        <w:tc>
          <w:tcPr>
            <w:tcW w:w="9350" w:type="dxa"/>
          </w:tcPr>
          <w:p w14:paraId="00000044" w14:textId="21807068"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Секоја набавка на </w:t>
            </w:r>
            <w:r w:rsidR="000D787D" w:rsidRPr="00BC492B">
              <w:rPr>
                <w:rFonts w:ascii="Arial" w:hAnsi="Arial" w:cs="Arial"/>
                <w:lang w:val="mk-MK"/>
              </w:rPr>
              <w:t>стоки</w:t>
            </w:r>
            <w:r w:rsidRPr="00BC492B">
              <w:rPr>
                <w:rFonts w:ascii="Arial" w:hAnsi="Arial" w:cs="Arial"/>
                <w:lang w:val="mk-MK"/>
              </w:rPr>
              <w:t xml:space="preserve"> и услуги</w:t>
            </w:r>
            <w:r w:rsidR="006C431B" w:rsidRPr="00BC492B">
              <w:rPr>
                <w:rFonts w:ascii="Arial" w:hAnsi="Arial" w:cs="Arial"/>
                <w:lang w:val="mk-MK"/>
              </w:rPr>
              <w:t>,</w:t>
            </w:r>
            <w:r w:rsidRPr="00BC492B">
              <w:rPr>
                <w:rFonts w:ascii="Arial" w:hAnsi="Arial" w:cs="Arial"/>
                <w:lang w:val="mk-MK"/>
              </w:rPr>
              <w:t xml:space="preserve"> Корисникот ја прави во согласност со наведените прифатливи практики, и тоа:</w:t>
            </w:r>
          </w:p>
        </w:tc>
      </w:tr>
      <w:tr w:rsidR="002B09B0" w:rsidRPr="00BC492B" w14:paraId="44AD50FE" w14:textId="77777777">
        <w:tc>
          <w:tcPr>
            <w:tcW w:w="9350" w:type="dxa"/>
          </w:tcPr>
          <w:p w14:paraId="00000045" w14:textId="5D3C001F"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 при спроведувањето на набавките предвидени во проектот, корисниците треба да ги земaт </w:t>
            </w:r>
            <w:r w:rsidR="00EC3308" w:rsidRPr="00BC492B">
              <w:rPr>
                <w:rFonts w:ascii="Arial" w:hAnsi="Arial" w:cs="Arial"/>
                <w:lang w:val="mk-MK"/>
              </w:rPr>
              <w:t>предвид економската</w:t>
            </w:r>
            <w:r w:rsidRPr="00BC492B">
              <w:rPr>
                <w:rFonts w:ascii="Arial" w:hAnsi="Arial" w:cs="Arial"/>
                <w:lang w:val="mk-MK"/>
              </w:rPr>
              <w:t xml:space="preserve"> потреба, ефикасноста, транспарентноста и времетраењето на процедурата на набавка како и квалитетот на набавените добра и услуги.</w:t>
            </w:r>
          </w:p>
        </w:tc>
      </w:tr>
      <w:tr w:rsidR="002B09B0" w:rsidRPr="00BC492B" w14:paraId="1352B6BB" w14:textId="77777777">
        <w:tc>
          <w:tcPr>
            <w:tcW w:w="9350" w:type="dxa"/>
          </w:tcPr>
          <w:p w14:paraId="00000046" w14:textId="7BFE92C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 за набавките </w:t>
            </w:r>
            <w:sdt>
              <w:sdtPr>
                <w:rPr>
                  <w:rFonts w:ascii="Arial" w:hAnsi="Arial" w:cs="Arial"/>
                  <w:lang w:val="mk-MK"/>
                </w:rPr>
                <w:tag w:val="goog_rdk_30"/>
                <w:id w:val="-1877920297"/>
              </w:sdtPr>
              <w:sdtEndPr/>
              <w:sdtContent>
                <w:r w:rsidRPr="00BC492B">
                  <w:rPr>
                    <w:rFonts w:ascii="Arial" w:hAnsi="Arial" w:cs="Arial"/>
                    <w:lang w:val="mk-MK"/>
                  </w:rPr>
                  <w:t xml:space="preserve">за услуги и стоки </w:t>
                </w:r>
              </w:sdtContent>
            </w:sdt>
            <w:r w:rsidRPr="00BC492B">
              <w:rPr>
                <w:rFonts w:ascii="Arial" w:hAnsi="Arial" w:cs="Arial"/>
                <w:lang w:val="mk-MK"/>
              </w:rPr>
              <w:t xml:space="preserve">кои надминуваат </w:t>
            </w:r>
            <w:sdt>
              <w:sdtPr>
                <w:rPr>
                  <w:rFonts w:ascii="Arial" w:hAnsi="Arial" w:cs="Arial"/>
                  <w:lang w:val="mk-MK"/>
                </w:rPr>
                <w:tag w:val="goog_rdk_31"/>
                <w:id w:val="-1022928926"/>
              </w:sdtPr>
              <w:sdtEndPr/>
              <w:sdtContent/>
            </w:sdt>
            <w:sdt>
              <w:sdtPr>
                <w:rPr>
                  <w:rFonts w:ascii="Arial" w:hAnsi="Arial" w:cs="Arial"/>
                  <w:lang w:val="mk-MK"/>
                </w:rPr>
                <w:tag w:val="goog_rdk_32"/>
                <w:id w:val="-888733860"/>
              </w:sdtPr>
              <w:sdtEndPr/>
              <w:sdtContent/>
            </w:sdt>
            <w:r w:rsidRPr="00BC492B">
              <w:rPr>
                <w:rFonts w:ascii="Arial" w:hAnsi="Arial" w:cs="Arial"/>
                <w:lang w:val="mk-MK"/>
              </w:rPr>
              <w:t>500 (петстотини) евра корисникот треба да спроведе процедура со прибирање на минимум три понуди</w:t>
            </w:r>
            <w:r w:rsidR="00EC3308" w:rsidRPr="00BC492B">
              <w:rPr>
                <w:rFonts w:ascii="Arial" w:hAnsi="Arial" w:cs="Arial"/>
                <w:lang w:val="mk-MK"/>
              </w:rPr>
              <w:t>.</w:t>
            </w:r>
            <w:r w:rsidRPr="00BC492B">
              <w:rPr>
                <w:rFonts w:ascii="Arial" w:hAnsi="Arial" w:cs="Arial"/>
                <w:lang w:val="mk-MK"/>
              </w:rPr>
              <w:t xml:space="preserve"> </w:t>
            </w:r>
          </w:p>
        </w:tc>
      </w:tr>
      <w:tr w:rsidR="002B09B0" w:rsidRPr="00BC492B" w14:paraId="6738D59C" w14:textId="77777777">
        <w:tc>
          <w:tcPr>
            <w:tcW w:w="9350" w:type="dxa"/>
          </w:tcPr>
          <w:p w14:paraId="00000047" w14:textId="5764FFB3"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За набавките под 500 </w:t>
            </w:r>
            <w:r w:rsidR="00EC3308" w:rsidRPr="00BC492B">
              <w:rPr>
                <w:rFonts w:ascii="Arial" w:hAnsi="Arial" w:cs="Arial"/>
                <w:lang w:val="mk-MK"/>
              </w:rPr>
              <w:t>евра може</w:t>
            </w:r>
            <w:r w:rsidRPr="00BC492B">
              <w:rPr>
                <w:rFonts w:ascii="Arial" w:hAnsi="Arial" w:cs="Arial"/>
                <w:lang w:val="mk-MK"/>
              </w:rPr>
              <w:t xml:space="preserve"> да се склучуваат преку директна спогодба, меѓутоа, и за тие набавки се препорачува да се побараат понуди. </w:t>
            </w:r>
          </w:p>
        </w:tc>
      </w:tr>
      <w:tr w:rsidR="002B09B0" w:rsidRPr="00BC492B" w14:paraId="0A67ABEC" w14:textId="77777777">
        <w:tc>
          <w:tcPr>
            <w:tcW w:w="9350" w:type="dxa"/>
          </w:tcPr>
          <w:p w14:paraId="4E2BC7A0" w14:textId="58B25F86"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Сродни ставки на набавка треба да се групираат и нивната вкупна вредност треба да се користи како износ за набавка. </w:t>
            </w:r>
          </w:p>
          <w:p w14:paraId="00000048" w14:textId="607D9E39"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Во било која ситуација кога може да дојде и до најмало отстапување од процесите за набавка кои се опишани, потребно е да побарате и добиете писмена согласност од Проектот „Clean AirDrom – нула цврст отпад во </w:t>
            </w:r>
            <w:r w:rsidR="00EC3308" w:rsidRPr="00BC492B">
              <w:rPr>
                <w:rFonts w:ascii="Arial" w:hAnsi="Arial" w:cs="Arial"/>
                <w:lang w:val="mk-MK"/>
              </w:rPr>
              <w:t>О</w:t>
            </w:r>
            <w:r w:rsidRPr="00BC492B">
              <w:rPr>
                <w:rFonts w:ascii="Arial" w:hAnsi="Arial" w:cs="Arial"/>
                <w:lang w:val="mk-MK"/>
              </w:rPr>
              <w:t>пштина Аеродром“.</w:t>
            </w:r>
          </w:p>
        </w:tc>
      </w:tr>
      <w:tr w:rsidR="002B09B0" w:rsidRPr="00BC492B" w14:paraId="463B45F0" w14:textId="77777777">
        <w:tc>
          <w:tcPr>
            <w:tcW w:w="9350" w:type="dxa"/>
          </w:tcPr>
          <w:p w14:paraId="1CEC4A5D" w14:textId="21DE54AE" w:rsidR="00C7217A" w:rsidRPr="00BC492B" w:rsidRDefault="006F6407" w:rsidP="001C018C">
            <w:pPr>
              <w:spacing w:line="360" w:lineRule="auto"/>
              <w:jc w:val="both"/>
              <w:rPr>
                <w:rFonts w:ascii="Arial" w:hAnsi="Arial" w:cs="Arial"/>
                <w:lang w:val="mk-MK"/>
              </w:rPr>
            </w:pPr>
            <w:r w:rsidRPr="00BC492B">
              <w:rPr>
                <w:rFonts w:ascii="Arial" w:hAnsi="Arial" w:cs="Arial"/>
                <w:lang w:val="mk-MK"/>
              </w:rPr>
              <w:t>За набавките на услуги/</w:t>
            </w:r>
            <w:r w:rsidR="006C431B" w:rsidRPr="00BC492B">
              <w:rPr>
                <w:rFonts w:ascii="Arial" w:hAnsi="Arial" w:cs="Arial"/>
                <w:lang w:val="mk-MK"/>
              </w:rPr>
              <w:t xml:space="preserve">стоки </w:t>
            </w:r>
            <w:r w:rsidRPr="00BC492B">
              <w:rPr>
                <w:rFonts w:ascii="Arial" w:hAnsi="Arial" w:cs="Arial"/>
                <w:lang w:val="mk-MK"/>
              </w:rPr>
              <w:t xml:space="preserve">треба да се подготви детална техничка спецификација за секоја поединечна ставка од потребната опрема/услуга. </w:t>
            </w:r>
          </w:p>
          <w:p w14:paraId="47D8D918" w14:textId="77777777"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По финализирање на техничката спецификација се доставува барање за прибирање понуди. </w:t>
            </w:r>
          </w:p>
          <w:p w14:paraId="4C0E6D22" w14:textId="77777777"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Согласно процедурите, за успешно спроведување на една набавка неопходни се најмалку три валидни понуди, кои ги исполнуваат условите од техничката спецификација, по пошта или на адреса на Корисникот во хартиена форма во временскиот период кој е наведен во барањето. </w:t>
            </w:r>
          </w:p>
          <w:p w14:paraId="00000049" w14:textId="650D58A4"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Доколку немате три понуди целата постапка се повторува или ќе можете да го продолжите рокот и да испратите дополнителни барања. </w:t>
            </w:r>
          </w:p>
        </w:tc>
      </w:tr>
      <w:tr w:rsidR="002B09B0" w:rsidRPr="00BC492B" w14:paraId="6AF6F3C8" w14:textId="77777777">
        <w:tc>
          <w:tcPr>
            <w:tcW w:w="9350" w:type="dxa"/>
          </w:tcPr>
          <w:p w14:paraId="0000004A" w14:textId="696363B6"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Набавка на стари и користени предмети не е дозволена.</w:t>
            </w:r>
          </w:p>
        </w:tc>
      </w:tr>
      <w:tr w:rsidR="002B09B0" w:rsidRPr="00BC492B" w14:paraId="1EF33991" w14:textId="77777777">
        <w:tc>
          <w:tcPr>
            <w:tcW w:w="9350" w:type="dxa"/>
            <w:shd w:val="clear" w:color="auto" w:fill="BFBFBF"/>
          </w:tcPr>
          <w:p w14:paraId="0000004B" w14:textId="77777777" w:rsidR="002B09B0" w:rsidRPr="00BC492B" w:rsidRDefault="006F6407" w:rsidP="00820FBB">
            <w:pPr>
              <w:spacing w:line="360" w:lineRule="auto"/>
              <w:jc w:val="center"/>
              <w:rPr>
                <w:rFonts w:ascii="Arial" w:hAnsi="Arial" w:cs="Arial"/>
                <w:b/>
                <w:lang w:val="mk-MK"/>
              </w:rPr>
            </w:pPr>
            <w:r w:rsidRPr="00BC492B">
              <w:rPr>
                <w:rFonts w:ascii="Arial" w:hAnsi="Arial" w:cs="Arial"/>
                <w:b/>
                <w:lang w:val="mk-MK"/>
              </w:rPr>
              <w:t>5. ИСПЛАТА НА ТРАНШИ</w:t>
            </w:r>
          </w:p>
        </w:tc>
      </w:tr>
      <w:tr w:rsidR="002B09B0" w:rsidRPr="00BC492B" w14:paraId="73F43787" w14:textId="77777777">
        <w:tc>
          <w:tcPr>
            <w:tcW w:w="9350" w:type="dxa"/>
          </w:tcPr>
          <w:p w14:paraId="0000004C" w14:textId="0C326BEE" w:rsidR="002B09B0" w:rsidRPr="00BC492B" w:rsidRDefault="006F6407" w:rsidP="001C018C">
            <w:pPr>
              <w:spacing w:line="360" w:lineRule="auto"/>
              <w:jc w:val="both"/>
              <w:rPr>
                <w:rFonts w:ascii="Arial" w:hAnsi="Arial" w:cs="Arial"/>
                <w:lang w:val="mk-MK"/>
              </w:rPr>
            </w:pPr>
            <w:r w:rsidRPr="00BC492B">
              <w:rPr>
                <w:rFonts w:ascii="Arial" w:hAnsi="Arial" w:cs="Arial"/>
                <w:lang w:val="mk-MK"/>
              </w:rPr>
              <w:lastRenderedPageBreak/>
              <w:t xml:space="preserve">Откако организацијата ќе потроши најмалку 80% од првата транша, ќе поднесе наративен финансиски извештај и барање за исплата на следната транша (со потпис и печат на организацијата). </w:t>
            </w:r>
          </w:p>
        </w:tc>
      </w:tr>
      <w:tr w:rsidR="002B09B0" w:rsidRPr="00BC492B" w14:paraId="7B033DA9" w14:textId="77777777">
        <w:tc>
          <w:tcPr>
            <w:tcW w:w="9350" w:type="dxa"/>
          </w:tcPr>
          <w:p w14:paraId="309C0052" w14:textId="77777777" w:rsidR="00DC748D"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Втората и последна транша </w:t>
            </w:r>
            <w:r w:rsidR="001A7EEA" w:rsidRPr="00BC492B">
              <w:rPr>
                <w:rFonts w:ascii="Arial" w:hAnsi="Arial" w:cs="Arial"/>
                <w:lang w:val="mk-MK"/>
              </w:rPr>
              <w:t xml:space="preserve">во износ од 20% </w:t>
            </w:r>
            <w:r w:rsidRPr="00BC492B">
              <w:rPr>
                <w:rFonts w:ascii="Arial" w:hAnsi="Arial" w:cs="Arial"/>
                <w:lang w:val="mk-MK"/>
              </w:rPr>
              <w:t xml:space="preserve">ќе се исплати по завршување на сите проектни активности во износ кој е еднаков на потрошените средства до вкупната вредност на расположливите средства. </w:t>
            </w:r>
          </w:p>
          <w:p w14:paraId="0000004D" w14:textId="4D4D7C07" w:rsidR="002B09B0" w:rsidRPr="00BC492B" w:rsidRDefault="001A7EEA" w:rsidP="001C018C">
            <w:pPr>
              <w:spacing w:line="360" w:lineRule="auto"/>
              <w:jc w:val="both"/>
              <w:rPr>
                <w:rFonts w:ascii="Arial" w:hAnsi="Arial" w:cs="Arial"/>
                <w:lang w:val="mk-MK"/>
              </w:rPr>
            </w:pPr>
            <w:r w:rsidRPr="00BC492B">
              <w:rPr>
                <w:rFonts w:ascii="Arial" w:hAnsi="Arial" w:cs="Arial"/>
                <w:lang w:val="mk-MK"/>
              </w:rPr>
              <w:t xml:space="preserve">Во овој случај, Корисникот е должен да </w:t>
            </w:r>
            <w:r w:rsidR="004B5FC8" w:rsidRPr="00BC492B">
              <w:rPr>
                <w:rFonts w:ascii="Arial" w:hAnsi="Arial" w:cs="Arial"/>
                <w:lang w:val="mk-MK"/>
              </w:rPr>
              <w:t xml:space="preserve">го </w:t>
            </w:r>
            <w:r w:rsidRPr="00BC492B">
              <w:rPr>
                <w:rFonts w:ascii="Arial" w:hAnsi="Arial" w:cs="Arial"/>
                <w:lang w:val="mk-MK"/>
              </w:rPr>
              <w:t xml:space="preserve">авансира </w:t>
            </w:r>
            <w:r w:rsidR="004B5FC8" w:rsidRPr="00BC492B">
              <w:rPr>
                <w:rFonts w:ascii="Arial" w:hAnsi="Arial" w:cs="Arial"/>
                <w:lang w:val="mk-MK"/>
              </w:rPr>
              <w:t xml:space="preserve">износот од </w:t>
            </w:r>
            <w:r w:rsidRPr="00BC492B">
              <w:rPr>
                <w:rFonts w:ascii="Arial" w:hAnsi="Arial" w:cs="Arial"/>
                <w:lang w:val="mk-MK"/>
              </w:rPr>
              <w:t xml:space="preserve">20% од вкупниот одобрен буџет. </w:t>
            </w:r>
          </w:p>
        </w:tc>
      </w:tr>
      <w:tr w:rsidR="002B09B0" w:rsidRPr="00BC492B" w14:paraId="466173E8" w14:textId="77777777">
        <w:tc>
          <w:tcPr>
            <w:tcW w:w="9350" w:type="dxa"/>
          </w:tcPr>
          <w:p w14:paraId="4C49B9F4" w14:textId="6BC51337" w:rsidR="00C874DA" w:rsidRPr="00BC492B" w:rsidRDefault="006F6407" w:rsidP="001C018C">
            <w:pPr>
              <w:spacing w:line="360" w:lineRule="auto"/>
              <w:jc w:val="both"/>
              <w:rPr>
                <w:rFonts w:ascii="Arial" w:hAnsi="Arial" w:cs="Arial"/>
                <w:lang w:val="mk-MK"/>
              </w:rPr>
            </w:pPr>
            <w:r w:rsidRPr="00BC492B">
              <w:rPr>
                <w:rFonts w:ascii="Arial" w:hAnsi="Arial" w:cs="Arial"/>
                <w:lang w:val="mk-MK"/>
              </w:rPr>
              <w:t>Средствата кои се доделени според Договорот ќе се префрлат на сметката на организацијата само доколку организацијата ги потроши средствата за имплементација на проектот (се докажува со приложени сметки).</w:t>
            </w:r>
            <w:r w:rsidR="00397D8E" w:rsidRPr="00BC492B">
              <w:rPr>
                <w:rFonts w:ascii="Arial" w:hAnsi="Arial" w:cs="Arial"/>
                <w:lang w:val="mk-MK"/>
              </w:rPr>
              <w:t xml:space="preserve"> </w:t>
            </w:r>
          </w:p>
          <w:p w14:paraId="0000004E" w14:textId="436FACE4" w:rsidR="002B09B0" w:rsidRPr="00BC492B" w:rsidRDefault="00397D8E" w:rsidP="001C018C">
            <w:pPr>
              <w:spacing w:line="360" w:lineRule="auto"/>
              <w:jc w:val="both"/>
              <w:rPr>
                <w:rFonts w:ascii="Arial" w:hAnsi="Arial" w:cs="Arial"/>
                <w:lang w:val="mk-MK"/>
              </w:rPr>
            </w:pPr>
            <w:r w:rsidRPr="00BC492B">
              <w:rPr>
                <w:rFonts w:ascii="Arial" w:hAnsi="Arial" w:cs="Arial"/>
                <w:lang w:val="mk-MK"/>
              </w:rPr>
              <w:t>Доколку Корисникот направи непредвидени трошоци кои не се дел од одобрениот Буџет на проектот, Корисникот ги покрива од сопствени извори. Средствата кои се предвидени а останат непотрошени, се враќаат назад кон Донаторот.</w:t>
            </w:r>
          </w:p>
        </w:tc>
      </w:tr>
      <w:tr w:rsidR="002B09B0" w:rsidRPr="00BC492B" w14:paraId="23A85A55" w14:textId="77777777">
        <w:tc>
          <w:tcPr>
            <w:tcW w:w="9350" w:type="dxa"/>
          </w:tcPr>
          <w:p w14:paraId="0000004F" w14:textId="7AC15B3A"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Конверзијата од МКД во ЕУР ќе се врши со користење на курс од 61,3571 МКД за 1 ЕУР за целиот период на траење на проектот.</w:t>
            </w:r>
          </w:p>
        </w:tc>
      </w:tr>
      <w:tr w:rsidR="002B09B0" w:rsidRPr="00BC492B" w14:paraId="0C9E3A8F" w14:textId="77777777">
        <w:tc>
          <w:tcPr>
            <w:tcW w:w="9350" w:type="dxa"/>
            <w:shd w:val="clear" w:color="auto" w:fill="BFBFBF"/>
          </w:tcPr>
          <w:p w14:paraId="00000050" w14:textId="77777777" w:rsidR="002B09B0" w:rsidRPr="00BC492B" w:rsidRDefault="006F6407" w:rsidP="00820FBB">
            <w:pPr>
              <w:spacing w:line="360" w:lineRule="auto"/>
              <w:jc w:val="center"/>
              <w:rPr>
                <w:rFonts w:ascii="Arial" w:hAnsi="Arial" w:cs="Arial"/>
                <w:b/>
                <w:lang w:val="mk-MK"/>
              </w:rPr>
            </w:pPr>
            <w:r w:rsidRPr="00BC492B">
              <w:rPr>
                <w:rFonts w:ascii="Arial" w:hAnsi="Arial" w:cs="Arial"/>
                <w:b/>
                <w:lang w:val="mk-MK"/>
              </w:rPr>
              <w:t xml:space="preserve">6. </w:t>
            </w:r>
            <w:r w:rsidRPr="00BC492B">
              <w:rPr>
                <w:rFonts w:ascii="Arial" w:hAnsi="Arial" w:cs="Arial"/>
                <w:b/>
                <w:shd w:val="clear" w:color="auto" w:fill="BFBFBF"/>
                <w:lang w:val="mk-MK"/>
              </w:rPr>
              <w:t>ЕВАЛУАЦИЈА И ИЗБОР НА ПОНУДУВАЧ</w:t>
            </w:r>
          </w:p>
        </w:tc>
      </w:tr>
      <w:tr w:rsidR="002B09B0" w:rsidRPr="00BC492B" w14:paraId="2D3944F6" w14:textId="77777777">
        <w:tc>
          <w:tcPr>
            <w:tcW w:w="9350" w:type="dxa"/>
          </w:tcPr>
          <w:p w14:paraId="00000051" w14:textId="66D5B3D5" w:rsidR="002B09B0" w:rsidRPr="00BC492B" w:rsidRDefault="00397D8E" w:rsidP="001C018C">
            <w:pPr>
              <w:spacing w:line="360" w:lineRule="auto"/>
              <w:jc w:val="both"/>
              <w:rPr>
                <w:rFonts w:ascii="Arial" w:hAnsi="Arial" w:cs="Arial"/>
                <w:lang w:val="mk-MK"/>
              </w:rPr>
            </w:pPr>
            <w:r w:rsidRPr="00BC492B">
              <w:rPr>
                <w:rFonts w:ascii="Arial" w:hAnsi="Arial" w:cs="Arial"/>
                <w:lang w:val="mk-MK"/>
              </w:rPr>
              <w:t xml:space="preserve">Корисникот самостојно формира Комисија за евалуација на понудите. </w:t>
            </w:r>
            <w:r w:rsidR="006F6407" w:rsidRPr="00BC492B">
              <w:rPr>
                <w:rFonts w:ascii="Arial" w:hAnsi="Arial" w:cs="Arial"/>
                <w:lang w:val="mk-MK"/>
              </w:rPr>
              <w:t xml:space="preserve"> </w:t>
            </w:r>
          </w:p>
        </w:tc>
      </w:tr>
      <w:tr w:rsidR="002B09B0" w:rsidRPr="00BC492B" w14:paraId="09175003" w14:textId="77777777">
        <w:tc>
          <w:tcPr>
            <w:tcW w:w="9350" w:type="dxa"/>
          </w:tcPr>
          <w:p w14:paraId="07F31ACD" w14:textId="77777777" w:rsidR="001F3C00" w:rsidRPr="00BC492B" w:rsidRDefault="00712D37" w:rsidP="001C018C">
            <w:pPr>
              <w:spacing w:line="360" w:lineRule="auto"/>
              <w:jc w:val="both"/>
              <w:rPr>
                <w:rFonts w:ascii="Arial" w:hAnsi="Arial" w:cs="Arial"/>
                <w:lang w:val="mk-MK"/>
              </w:rPr>
            </w:pPr>
            <w:r w:rsidRPr="00BC492B">
              <w:rPr>
                <w:rFonts w:ascii="Arial" w:hAnsi="Arial" w:cs="Arial"/>
                <w:lang w:val="mk-MK"/>
              </w:rPr>
              <w:t>Потребни</w:t>
            </w:r>
            <w:r w:rsidR="006F6407" w:rsidRPr="00BC492B">
              <w:rPr>
                <w:rFonts w:ascii="Arial" w:hAnsi="Arial" w:cs="Arial"/>
                <w:lang w:val="mk-MK"/>
              </w:rPr>
              <w:t xml:space="preserve"> се најмалку 3 валидни понуди за да се направи избор. </w:t>
            </w:r>
          </w:p>
          <w:p w14:paraId="0FA89F54" w14:textId="630D1532" w:rsidR="00C7217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Се избира најповолната понуда која е економски најисплатлива. </w:t>
            </w:r>
          </w:p>
          <w:p w14:paraId="00000052" w14:textId="7E8356DF"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Единствен критериум е цената, што значи дека ќе биде изберена најниската понуда за побараната спецификација на добра и услуги. </w:t>
            </w:r>
          </w:p>
        </w:tc>
      </w:tr>
      <w:tr w:rsidR="002B09B0" w:rsidRPr="00BC492B" w14:paraId="5E6530DF" w14:textId="77777777">
        <w:tc>
          <w:tcPr>
            <w:tcW w:w="9350" w:type="dxa"/>
          </w:tcPr>
          <w:p w14:paraId="083B585A" w14:textId="77777777" w:rsidR="001F3C00" w:rsidRPr="00BC492B" w:rsidRDefault="00712D37" w:rsidP="001C018C">
            <w:pPr>
              <w:spacing w:line="360" w:lineRule="auto"/>
              <w:jc w:val="both"/>
              <w:rPr>
                <w:rFonts w:ascii="Arial" w:hAnsi="Arial" w:cs="Arial"/>
                <w:lang w:val="mk-MK"/>
              </w:rPr>
            </w:pPr>
            <w:r w:rsidRPr="00BC492B">
              <w:rPr>
                <w:rFonts w:ascii="Arial" w:hAnsi="Arial" w:cs="Arial"/>
                <w:lang w:val="mk-MK"/>
              </w:rPr>
              <w:t>Од</w:t>
            </w:r>
            <w:r w:rsidR="006F6407" w:rsidRPr="00BC492B">
              <w:rPr>
                <w:rFonts w:ascii="Arial" w:hAnsi="Arial" w:cs="Arial"/>
                <w:lang w:val="mk-MK"/>
              </w:rPr>
              <w:t xml:space="preserve"> процесот на евалуација треба да се води записник. </w:t>
            </w:r>
          </w:p>
          <w:p w14:paraId="45DC6AEE" w14:textId="77777777" w:rsidR="001F3C0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Треба да се води целосна евиденција од процесот на започнување до процесот на завршување на процедурата. </w:t>
            </w:r>
          </w:p>
          <w:p w14:paraId="0F9E1D04" w14:textId="67B92C11" w:rsidR="00C53CCF"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Најповолниот понудувач и останатите се известуваат за одлуката на Комисијата по електронски пат на е-мејл и се пристапува кон потпишување на Договор. </w:t>
            </w:r>
          </w:p>
          <w:p w14:paraId="00000053" w14:textId="59F36CD0" w:rsidR="002B09B0" w:rsidRPr="00BC492B" w:rsidRDefault="00397D8E" w:rsidP="001C018C">
            <w:pPr>
              <w:spacing w:line="360" w:lineRule="auto"/>
              <w:jc w:val="both"/>
              <w:rPr>
                <w:rFonts w:ascii="Arial" w:hAnsi="Arial" w:cs="Arial"/>
                <w:lang w:val="mk-MK"/>
              </w:rPr>
            </w:pPr>
            <w:r w:rsidRPr="00BC492B">
              <w:rPr>
                <w:rFonts w:ascii="Arial" w:hAnsi="Arial" w:cs="Arial"/>
                <w:lang w:val="mk-MK"/>
              </w:rPr>
              <w:t>По завршување на проектот</w:t>
            </w:r>
            <w:r w:rsidR="004B5FC8" w:rsidRPr="00BC492B">
              <w:rPr>
                <w:rFonts w:ascii="Arial" w:hAnsi="Arial" w:cs="Arial"/>
                <w:lang w:val="mk-MK"/>
              </w:rPr>
              <w:t>,</w:t>
            </w:r>
            <w:r w:rsidRPr="00BC492B">
              <w:rPr>
                <w:rFonts w:ascii="Arial" w:hAnsi="Arial" w:cs="Arial"/>
                <w:lang w:val="mk-MK"/>
              </w:rPr>
              <w:t xml:space="preserve"> Корисникот ја доставува целосната документација до Проектот „Clean AirDrom – нула цврст отпад во општина </w:t>
            </w:r>
            <w:r w:rsidR="00C53CCF" w:rsidRPr="00BC492B">
              <w:rPr>
                <w:rFonts w:ascii="Arial" w:hAnsi="Arial" w:cs="Arial"/>
                <w:lang w:val="mk-MK"/>
              </w:rPr>
              <w:t>Аеродром “за</w:t>
            </w:r>
            <w:r w:rsidRPr="00BC492B">
              <w:rPr>
                <w:rFonts w:ascii="Arial" w:hAnsi="Arial" w:cs="Arial"/>
                <w:lang w:val="mk-MK"/>
              </w:rPr>
              <w:t xml:space="preserve"> евиденција и истата да се архивира.  </w:t>
            </w:r>
          </w:p>
        </w:tc>
      </w:tr>
      <w:tr w:rsidR="002B09B0" w:rsidRPr="00BC492B" w14:paraId="7ADD0207" w14:textId="77777777">
        <w:tc>
          <w:tcPr>
            <w:tcW w:w="9350" w:type="dxa"/>
            <w:shd w:val="clear" w:color="auto" w:fill="BFBFBF"/>
          </w:tcPr>
          <w:p w14:paraId="00000055" w14:textId="4EB9C13B" w:rsidR="002B09B0" w:rsidRPr="00BC492B" w:rsidRDefault="009A666A" w:rsidP="00091FA8">
            <w:pPr>
              <w:spacing w:line="360" w:lineRule="auto"/>
              <w:jc w:val="center"/>
              <w:rPr>
                <w:rFonts w:ascii="Arial" w:hAnsi="Arial" w:cs="Arial"/>
                <w:b/>
                <w:lang w:val="mk-MK"/>
              </w:rPr>
            </w:pPr>
            <w:r w:rsidRPr="00BC492B">
              <w:rPr>
                <w:rFonts w:ascii="Arial" w:hAnsi="Arial" w:cs="Arial"/>
                <w:b/>
                <w:lang w:val="mk-MK"/>
              </w:rPr>
              <w:t xml:space="preserve">7. </w:t>
            </w:r>
            <w:r w:rsidR="006F6407" w:rsidRPr="00BC492B">
              <w:rPr>
                <w:rFonts w:ascii="Arial" w:hAnsi="Arial" w:cs="Arial"/>
                <w:b/>
                <w:lang w:val="mk-MK"/>
              </w:rPr>
              <w:t>НАСОКИ ЗА КОМУНИКАЦИЈА И ВИДЛИВОСТ</w:t>
            </w:r>
          </w:p>
        </w:tc>
      </w:tr>
      <w:tr w:rsidR="002B09B0" w:rsidRPr="00BC492B" w14:paraId="24CD21FB" w14:textId="77777777">
        <w:tc>
          <w:tcPr>
            <w:tcW w:w="9350" w:type="dxa"/>
          </w:tcPr>
          <w:p w14:paraId="00000057" w14:textId="11CF40A6" w:rsidR="002B09B0" w:rsidRPr="00BC492B" w:rsidRDefault="006F6407" w:rsidP="001C018C">
            <w:pPr>
              <w:spacing w:line="360" w:lineRule="auto"/>
              <w:jc w:val="both"/>
              <w:rPr>
                <w:rFonts w:ascii="Arial" w:hAnsi="Arial" w:cs="Arial"/>
                <w:b/>
                <w:lang w:val="mk-MK"/>
              </w:rPr>
            </w:pPr>
            <w:r w:rsidRPr="00BC492B">
              <w:rPr>
                <w:rFonts w:ascii="Arial" w:hAnsi="Arial" w:cs="Arial"/>
                <w:lang w:val="mk-MK"/>
              </w:rPr>
              <w:t xml:space="preserve">Корисникот е обврзан да ги следи насоките од Проектот „Clean AirDrom – нула цврст отпад во општина Аеродром“ во однос на транспарентност и комуникација и видливост </w:t>
            </w:r>
            <w:r w:rsidRPr="00BC492B">
              <w:rPr>
                <w:rFonts w:ascii="Arial" w:hAnsi="Arial" w:cs="Arial"/>
                <w:lang w:val="mk-MK"/>
              </w:rPr>
              <w:lastRenderedPageBreak/>
              <w:t>на проектот кон јавноста согласно Упатството за транспарентност и комуникација на проектите на ЕУ</w:t>
            </w:r>
            <w:r w:rsidRPr="00BC492B">
              <w:rPr>
                <w:rFonts w:ascii="Arial" w:hAnsi="Arial" w:cs="Arial"/>
                <w:b/>
                <w:lang w:val="mk-MK"/>
              </w:rPr>
              <w:t xml:space="preserve"> </w:t>
            </w:r>
            <w:hyperlink r:id="rId9">
              <w:r w:rsidRPr="00BC492B">
                <w:rPr>
                  <w:rFonts w:ascii="Arial" w:hAnsi="Arial" w:cs="Arial"/>
                  <w:b/>
                  <w:color w:val="0563C1"/>
                  <w:u w:val="single"/>
                  <w:lang w:val="mk-MK"/>
                </w:rPr>
                <w:t>https://commission.europa.eu/funding-tenders/managing-your-project/communicating-and-raising-eu-visibility_en</w:t>
              </w:r>
            </w:hyperlink>
            <w:r w:rsidRPr="00BC492B">
              <w:rPr>
                <w:rFonts w:ascii="Arial" w:hAnsi="Arial" w:cs="Arial"/>
                <w:b/>
                <w:lang w:val="mk-MK"/>
              </w:rPr>
              <w:t xml:space="preserve"> </w:t>
            </w:r>
          </w:p>
        </w:tc>
      </w:tr>
      <w:tr w:rsidR="002B09B0" w:rsidRPr="00BC492B" w14:paraId="6C9D621D" w14:textId="77777777">
        <w:tc>
          <w:tcPr>
            <w:tcW w:w="9350" w:type="dxa"/>
          </w:tcPr>
          <w:p w14:paraId="00000058" w14:textId="56EFD820" w:rsidR="002B09B0" w:rsidRPr="00BC492B" w:rsidRDefault="006F6407" w:rsidP="001C018C">
            <w:pPr>
              <w:spacing w:line="360" w:lineRule="auto"/>
              <w:jc w:val="both"/>
              <w:rPr>
                <w:rFonts w:ascii="Arial" w:hAnsi="Arial" w:cs="Arial"/>
                <w:lang w:val="mk-MK"/>
              </w:rPr>
            </w:pPr>
            <w:r w:rsidRPr="00BC492B">
              <w:rPr>
                <w:rFonts w:ascii="Arial" w:hAnsi="Arial" w:cs="Arial"/>
                <w:lang w:val="mk-MK"/>
              </w:rPr>
              <w:lastRenderedPageBreak/>
              <w:t xml:space="preserve">За време на спроведување на проектот, Корисникот е обврзан сите промотивни материјали за проектот да ги означи со логото и називот, имплементаторите  и јасно да истакне дека проектот се спроведува со финансиска поддршка од ЕУ. </w:t>
            </w:r>
          </w:p>
        </w:tc>
      </w:tr>
      <w:tr w:rsidR="002B09B0" w:rsidRPr="00BC492B" w14:paraId="6CC9DAC2" w14:textId="77777777">
        <w:tc>
          <w:tcPr>
            <w:tcW w:w="9350" w:type="dxa"/>
          </w:tcPr>
          <w:p w14:paraId="6F350CC2" w14:textId="626E6F49" w:rsidR="00C53CCF"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Доколку се набавува </w:t>
            </w:r>
            <w:r w:rsidR="00550169" w:rsidRPr="00BC492B">
              <w:rPr>
                <w:rFonts w:ascii="Arial" w:hAnsi="Arial" w:cs="Arial"/>
                <w:lang w:val="mk-MK"/>
              </w:rPr>
              <w:t>опрема</w:t>
            </w:r>
            <w:r w:rsidR="00046C8D" w:rsidRPr="00BC492B">
              <w:rPr>
                <w:rFonts w:ascii="Arial" w:hAnsi="Arial" w:cs="Arial"/>
                <w:lang w:val="mk-MK"/>
              </w:rPr>
              <w:t xml:space="preserve">, </w:t>
            </w:r>
            <w:r w:rsidRPr="00BC492B">
              <w:rPr>
                <w:rFonts w:ascii="Arial" w:hAnsi="Arial" w:cs="Arial"/>
                <w:lang w:val="mk-MK"/>
              </w:rPr>
              <w:t xml:space="preserve">задолжително треба јасно да биде обележана со логото на ЕУ, како и со напомена: „Финансирано од Европската Унија“. </w:t>
            </w:r>
          </w:p>
          <w:p w14:paraId="00000059" w14:textId="6AA24B71"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Доколку Корисникот поседува веб-страница, должен е да објавува кратки информација за финансиската поддршка обезбедена од ЕУ. Доколку Корисникот објавува или дава изјава за медиуми во врска со проектот должен е да ја спомене поддршката обезбедена од ЕУ.</w:t>
            </w:r>
          </w:p>
        </w:tc>
      </w:tr>
      <w:tr w:rsidR="002B09B0" w:rsidRPr="00BC492B" w14:paraId="5F230A78" w14:textId="77777777">
        <w:tc>
          <w:tcPr>
            <w:tcW w:w="9350" w:type="dxa"/>
            <w:shd w:val="clear" w:color="auto" w:fill="BFBFBF"/>
          </w:tcPr>
          <w:p w14:paraId="0000005B" w14:textId="35C67862" w:rsidR="002B09B0" w:rsidRPr="00BC492B" w:rsidRDefault="000E1036" w:rsidP="00091FA8">
            <w:pPr>
              <w:spacing w:line="360" w:lineRule="auto"/>
              <w:jc w:val="center"/>
              <w:rPr>
                <w:rFonts w:ascii="Arial" w:hAnsi="Arial" w:cs="Arial"/>
                <w:b/>
                <w:lang w:val="mk-MK"/>
              </w:rPr>
            </w:pPr>
            <w:r w:rsidRPr="00BC492B">
              <w:rPr>
                <w:rFonts w:ascii="Arial" w:hAnsi="Arial" w:cs="Arial"/>
                <w:b/>
                <w:lang w:val="mk-MK"/>
              </w:rPr>
              <w:t xml:space="preserve">8. </w:t>
            </w:r>
            <w:r w:rsidR="006F6407" w:rsidRPr="00BC492B">
              <w:rPr>
                <w:rFonts w:ascii="Arial" w:hAnsi="Arial" w:cs="Arial"/>
                <w:b/>
                <w:lang w:val="mk-MK"/>
              </w:rPr>
              <w:t>ИЗВЕШТАИ</w:t>
            </w:r>
          </w:p>
        </w:tc>
      </w:tr>
      <w:tr w:rsidR="002B09B0" w:rsidRPr="00BC492B" w14:paraId="5E5573D6" w14:textId="77777777">
        <w:tc>
          <w:tcPr>
            <w:tcW w:w="9350" w:type="dxa"/>
          </w:tcPr>
          <w:p w14:paraId="0000005C" w14:textId="232A116B"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Корисникот треба до Проектот „Clean AirDrom – нула цврст отпад во општина Аеродром“ да </w:t>
            </w:r>
            <w:r w:rsidR="00D97967" w:rsidRPr="00BC492B">
              <w:rPr>
                <w:rFonts w:ascii="Arial" w:hAnsi="Arial" w:cs="Arial"/>
                <w:lang w:val="mk-MK"/>
              </w:rPr>
              <w:t>достави само финален извештај</w:t>
            </w:r>
            <w:r w:rsidRPr="00BC492B">
              <w:rPr>
                <w:rFonts w:ascii="Arial" w:hAnsi="Arial" w:cs="Arial"/>
                <w:lang w:val="mk-MK"/>
              </w:rPr>
              <w:t xml:space="preserve">, во електронска форма, на следната е-пошта: </w:t>
            </w:r>
            <w:hyperlink r:id="rId10">
              <w:r w:rsidRPr="00BC492B">
                <w:rPr>
                  <w:rFonts w:ascii="Arial" w:hAnsi="Arial" w:cs="Arial"/>
                  <w:color w:val="0563C1"/>
                  <w:u w:val="single"/>
                  <w:lang w:val="mk-MK"/>
                </w:rPr>
                <w:t>CleanAirDrom@aerodrom.gov.mk</w:t>
              </w:r>
            </w:hyperlink>
            <w:r w:rsidRPr="00BC492B">
              <w:rPr>
                <w:rFonts w:ascii="Arial" w:hAnsi="Arial" w:cs="Arial"/>
                <w:lang w:val="mk-MK"/>
              </w:rPr>
              <w:t xml:space="preserve"> и тоа:</w:t>
            </w:r>
          </w:p>
        </w:tc>
      </w:tr>
      <w:tr w:rsidR="002B09B0" w:rsidRPr="00BC492B" w14:paraId="78F2E451" w14:textId="77777777">
        <w:tc>
          <w:tcPr>
            <w:tcW w:w="9350" w:type="dxa"/>
          </w:tcPr>
          <w:p w14:paraId="3EA20430" w14:textId="30DFDBD4" w:rsidR="005440BA"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 Финален извештај (наративен и финансиски) кој Корисникот го доставува во рок од 15 (петнаесет) дена по истекот на последниот календарски ден од проектот, а во кој рок Корисникот исто така треба да ги изврши плаќањата за сите проектни активности спроведени заклучно со истекот на последниот ден од Договорот за доделување на </w:t>
            </w:r>
            <w:r w:rsidR="005440BA" w:rsidRPr="00BC492B">
              <w:rPr>
                <w:rFonts w:ascii="Arial" w:hAnsi="Arial" w:cs="Arial"/>
                <w:lang w:val="mk-MK"/>
              </w:rPr>
              <w:t>средства.</w:t>
            </w:r>
            <w:r w:rsidRPr="00BC492B">
              <w:rPr>
                <w:rFonts w:ascii="Arial" w:hAnsi="Arial" w:cs="Arial"/>
                <w:lang w:val="mk-MK"/>
              </w:rPr>
              <w:t xml:space="preserve"> </w:t>
            </w:r>
          </w:p>
          <w:p w14:paraId="0000005F" w14:textId="4D2279A8" w:rsidR="002B09B0"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Откако ќе се направи преглед на сите извештаи, и најмалку 15 (петнаесет) дена по приемот на извештајот, </w:t>
            </w:r>
            <w:sdt>
              <w:sdtPr>
                <w:rPr>
                  <w:rFonts w:ascii="Arial" w:hAnsi="Arial" w:cs="Arial"/>
                  <w:lang w:val="mk-MK"/>
                </w:rPr>
                <w:tag w:val="goog_rdk_39"/>
                <w:id w:val="863171241"/>
              </w:sdtPr>
              <w:sdtEndPr/>
              <w:sdtContent/>
            </w:sdt>
            <w:sdt>
              <w:sdtPr>
                <w:rPr>
                  <w:rFonts w:ascii="Arial" w:hAnsi="Arial" w:cs="Arial"/>
                  <w:lang w:val="mk-MK"/>
                </w:rPr>
                <w:tag w:val="goog_rdk_40"/>
                <w:id w:val="-1396736276"/>
              </w:sdtPr>
              <w:sdtEndPr/>
              <w:sdtContent/>
            </w:sdt>
            <w:sdt>
              <w:sdtPr>
                <w:rPr>
                  <w:rFonts w:ascii="Arial" w:hAnsi="Arial" w:cs="Arial"/>
                  <w:lang w:val="mk-MK"/>
                </w:rPr>
                <w:tag w:val="goog_rdk_41"/>
                <w:id w:val="2147393863"/>
              </w:sdtPr>
              <w:sdtEndPr/>
              <w:sdtContent/>
            </w:sdt>
            <w:r w:rsidRPr="00BC492B">
              <w:rPr>
                <w:rFonts w:ascii="Arial" w:hAnsi="Arial" w:cs="Arial"/>
                <w:lang w:val="mk-MK"/>
              </w:rPr>
              <w:t>тимот од Проектот „Clean AirDrom – нула цврст отпад во општина Аеродром“ ќе ја посети организацијата за да се направи увид во документите и да се спроведе финален мониторинг на имплементацијата на проектот.</w:t>
            </w:r>
          </w:p>
        </w:tc>
      </w:tr>
      <w:tr w:rsidR="002B09B0" w:rsidRPr="00BC492B" w14:paraId="0B74F6FF" w14:textId="77777777">
        <w:tc>
          <w:tcPr>
            <w:tcW w:w="9350" w:type="dxa"/>
          </w:tcPr>
          <w:p w14:paraId="6AAA9843" w14:textId="77777777" w:rsidR="00950AEF" w:rsidRPr="00BC492B" w:rsidRDefault="00D97967" w:rsidP="001C018C">
            <w:pPr>
              <w:spacing w:line="360" w:lineRule="auto"/>
              <w:jc w:val="both"/>
              <w:rPr>
                <w:rFonts w:ascii="Arial" w:hAnsi="Arial" w:cs="Arial"/>
                <w:lang w:val="mk-MK"/>
              </w:rPr>
            </w:pPr>
            <w:r w:rsidRPr="00BC492B">
              <w:rPr>
                <w:rFonts w:ascii="Arial" w:hAnsi="Arial" w:cs="Arial"/>
                <w:lang w:val="mk-MK"/>
              </w:rPr>
              <w:t>Финалните и</w:t>
            </w:r>
            <w:r w:rsidR="006F6407" w:rsidRPr="00BC492B">
              <w:rPr>
                <w:rFonts w:ascii="Arial" w:hAnsi="Arial" w:cs="Arial"/>
                <w:lang w:val="mk-MK"/>
              </w:rPr>
              <w:t xml:space="preserve">звештаи се разгледуваат од страна на тимот на Проектот „Clean AirDrom – нула цврст отпад во </w:t>
            </w:r>
            <w:r w:rsidR="00EC17F4" w:rsidRPr="00BC492B">
              <w:rPr>
                <w:rFonts w:ascii="Arial" w:hAnsi="Arial" w:cs="Arial"/>
                <w:lang w:val="mk-MK"/>
              </w:rPr>
              <w:t>О</w:t>
            </w:r>
            <w:r w:rsidR="006F6407" w:rsidRPr="00BC492B">
              <w:rPr>
                <w:rFonts w:ascii="Arial" w:hAnsi="Arial" w:cs="Arial"/>
                <w:lang w:val="mk-MK"/>
              </w:rPr>
              <w:t xml:space="preserve">пштина Аеродром“ или стручни лица ангажирани во рамки на проектот. </w:t>
            </w:r>
          </w:p>
          <w:p w14:paraId="00000061" w14:textId="23861A45" w:rsidR="002B09B0" w:rsidRPr="00BC492B" w:rsidRDefault="006F6407" w:rsidP="001C018C">
            <w:pPr>
              <w:spacing w:line="360" w:lineRule="auto"/>
              <w:jc w:val="both"/>
              <w:rPr>
                <w:rFonts w:ascii="Arial" w:hAnsi="Arial" w:cs="Arial"/>
                <w:lang w:val="mk-MK"/>
              </w:rPr>
            </w:pPr>
            <w:r w:rsidRPr="00BC492B">
              <w:rPr>
                <w:rFonts w:ascii="Arial" w:hAnsi="Arial" w:cs="Arial"/>
                <w:lang w:val="mk-MK"/>
              </w:rPr>
              <w:t>Во случај на идентификувани неправилности во известувањето кои можат да се коригираат од страна на Корисникот, Проектот „Clean AirDrom – нула цврст отпад во општина Аеродром“ го известува Корисникот за идентификуваните неправилности со барање да ги отстрани неправилностите и да поднесе ревидиран извештај.</w:t>
            </w:r>
          </w:p>
        </w:tc>
      </w:tr>
      <w:tr w:rsidR="002B09B0" w:rsidRPr="00BC492B" w14:paraId="21345467" w14:textId="77777777">
        <w:tc>
          <w:tcPr>
            <w:tcW w:w="9350" w:type="dxa"/>
          </w:tcPr>
          <w:p w14:paraId="00000062" w14:textId="2DA04252" w:rsidR="002B09B0" w:rsidRPr="00BC492B" w:rsidRDefault="006F6407" w:rsidP="001C018C">
            <w:pPr>
              <w:spacing w:line="360" w:lineRule="auto"/>
              <w:jc w:val="both"/>
              <w:rPr>
                <w:rFonts w:ascii="Arial" w:hAnsi="Arial" w:cs="Arial"/>
                <w:lang w:val="mk-MK"/>
              </w:rPr>
            </w:pPr>
            <w:r w:rsidRPr="00BC492B">
              <w:rPr>
                <w:rFonts w:ascii="Arial" w:hAnsi="Arial" w:cs="Arial"/>
                <w:lang w:val="mk-MK"/>
              </w:rPr>
              <w:lastRenderedPageBreak/>
              <w:t xml:space="preserve">Во случај </w:t>
            </w:r>
            <w:r w:rsidR="00D97967" w:rsidRPr="00BC492B">
              <w:rPr>
                <w:rFonts w:ascii="Arial" w:hAnsi="Arial" w:cs="Arial"/>
                <w:lang w:val="mk-MK"/>
              </w:rPr>
              <w:t xml:space="preserve">финалниот </w:t>
            </w:r>
            <w:r w:rsidRPr="00BC492B">
              <w:rPr>
                <w:rFonts w:ascii="Arial" w:hAnsi="Arial" w:cs="Arial"/>
                <w:lang w:val="mk-MK"/>
              </w:rPr>
              <w:t>извештајот да е соодветно пополнет и доставен, Проектот „Clean AirDrom – нула цврст отпад во општина Аеродром“ го одобрува извештајот и одобрувањето го доставува до Корисникот.</w:t>
            </w:r>
          </w:p>
        </w:tc>
      </w:tr>
      <w:tr w:rsidR="002B09B0" w:rsidRPr="00BC492B" w14:paraId="6F96BCFF" w14:textId="77777777">
        <w:tc>
          <w:tcPr>
            <w:tcW w:w="9350" w:type="dxa"/>
          </w:tcPr>
          <w:p w14:paraId="00000063" w14:textId="3295D5AD" w:rsidR="002B09B0" w:rsidRPr="00BC492B" w:rsidRDefault="00950AEF" w:rsidP="001C018C">
            <w:pPr>
              <w:spacing w:line="360" w:lineRule="auto"/>
              <w:jc w:val="both"/>
              <w:rPr>
                <w:rFonts w:ascii="Arial" w:hAnsi="Arial" w:cs="Arial"/>
                <w:lang w:val="mk-MK"/>
              </w:rPr>
            </w:pPr>
            <w:r w:rsidRPr="00BC492B">
              <w:rPr>
                <w:rFonts w:ascii="Arial" w:hAnsi="Arial" w:cs="Arial"/>
                <w:lang w:val="mk-MK"/>
              </w:rPr>
              <w:t>Тим</w:t>
            </w:r>
            <w:r w:rsidR="006F6407" w:rsidRPr="00BC492B">
              <w:rPr>
                <w:rFonts w:ascii="Arial" w:hAnsi="Arial" w:cs="Arial"/>
                <w:lang w:val="mk-MK"/>
              </w:rPr>
              <w:t xml:space="preserve">от од Проектот „Clean AirDrom – нула цврст отпад во општина Аеродром“ има право од Корисникот да побара дополнителни информации и документи поврзани со извештаите како и да изврши најавена теренска посета на Корисникот со цел проверка на информациите доставени во </w:t>
            </w:r>
            <w:r w:rsidR="00D97967" w:rsidRPr="00BC492B">
              <w:rPr>
                <w:rFonts w:ascii="Arial" w:hAnsi="Arial" w:cs="Arial"/>
                <w:lang w:val="mk-MK"/>
              </w:rPr>
              <w:t>финалниот извештај.</w:t>
            </w:r>
          </w:p>
        </w:tc>
      </w:tr>
      <w:tr w:rsidR="00091FA8" w:rsidRPr="00BC492B" w14:paraId="2490D202" w14:textId="77777777" w:rsidTr="006C1147">
        <w:tc>
          <w:tcPr>
            <w:tcW w:w="9350" w:type="dxa"/>
            <w:shd w:val="clear" w:color="auto" w:fill="AEAAAA" w:themeFill="background2" w:themeFillShade="BF"/>
          </w:tcPr>
          <w:p w14:paraId="0D9191BE" w14:textId="5E47DDE1" w:rsidR="00091FA8" w:rsidRPr="00BC492B" w:rsidRDefault="007D2D15" w:rsidP="007D2D15">
            <w:pPr>
              <w:spacing w:line="360" w:lineRule="auto"/>
              <w:jc w:val="center"/>
              <w:rPr>
                <w:rFonts w:ascii="Arial" w:hAnsi="Arial" w:cs="Arial"/>
                <w:lang w:val="mk-MK"/>
              </w:rPr>
            </w:pPr>
            <w:r w:rsidRPr="00BC492B">
              <w:rPr>
                <w:rFonts w:ascii="Arial" w:hAnsi="Arial" w:cs="Arial"/>
                <w:b/>
                <w:lang w:val="mk-MK"/>
              </w:rPr>
              <w:t xml:space="preserve">9. </w:t>
            </w:r>
            <w:r w:rsidR="00091FA8" w:rsidRPr="00BC492B">
              <w:rPr>
                <w:rFonts w:ascii="Arial" w:hAnsi="Arial" w:cs="Arial"/>
                <w:b/>
                <w:lang w:val="mk-MK"/>
              </w:rPr>
              <w:t>БАРАЊЕ ЗА ИСПЛАТА</w:t>
            </w:r>
          </w:p>
        </w:tc>
      </w:tr>
      <w:tr w:rsidR="002B09B0" w:rsidRPr="00BC492B" w14:paraId="04DD6AB7" w14:textId="77777777">
        <w:tc>
          <w:tcPr>
            <w:tcW w:w="9350" w:type="dxa"/>
          </w:tcPr>
          <w:p w14:paraId="60E35AFD" w14:textId="77777777" w:rsidR="007D2D15" w:rsidRPr="00BC492B" w:rsidRDefault="006F6407" w:rsidP="001C018C">
            <w:pPr>
              <w:spacing w:line="360" w:lineRule="auto"/>
              <w:jc w:val="both"/>
              <w:rPr>
                <w:rFonts w:ascii="Arial" w:hAnsi="Arial" w:cs="Arial"/>
                <w:lang w:val="mk-MK"/>
              </w:rPr>
            </w:pPr>
            <w:r w:rsidRPr="00BC492B">
              <w:rPr>
                <w:rFonts w:ascii="Arial" w:hAnsi="Arial" w:cs="Arial"/>
                <w:lang w:val="mk-MK"/>
              </w:rPr>
              <w:t xml:space="preserve">Исплатата на првата транша се врши автоматски, т.е. по потпишувањето на Договорот. Исплатата на втората транша </w:t>
            </w:r>
            <w:r w:rsidR="00D97967" w:rsidRPr="00BC492B">
              <w:rPr>
                <w:rFonts w:ascii="Arial" w:hAnsi="Arial" w:cs="Arial"/>
                <w:lang w:val="mk-MK"/>
              </w:rPr>
              <w:t xml:space="preserve">во износ од 20%, </w:t>
            </w:r>
            <w:r w:rsidRPr="00BC492B">
              <w:rPr>
                <w:rFonts w:ascii="Arial" w:hAnsi="Arial" w:cs="Arial"/>
                <w:lang w:val="mk-MK"/>
              </w:rPr>
              <w:t>согласно Договорот за грант, треба да биде побарана во писмена форма во форма на Барање за исплата на транша</w:t>
            </w:r>
            <w:r w:rsidR="00D97967" w:rsidRPr="00BC492B">
              <w:rPr>
                <w:rFonts w:ascii="Arial" w:hAnsi="Arial" w:cs="Arial"/>
                <w:lang w:val="mk-MK"/>
              </w:rPr>
              <w:t>, по добиено известување за одобрен финален наративен и финансиски ивештај.</w:t>
            </w:r>
            <w:r w:rsidR="004B5FC8" w:rsidRPr="00BC492B">
              <w:rPr>
                <w:rFonts w:ascii="Arial" w:hAnsi="Arial" w:cs="Arial"/>
                <w:lang w:val="mk-MK"/>
              </w:rPr>
              <w:t xml:space="preserve"> </w:t>
            </w:r>
            <w:r w:rsidR="00D97967" w:rsidRPr="00BC492B">
              <w:rPr>
                <w:rFonts w:ascii="Arial" w:hAnsi="Arial" w:cs="Arial"/>
                <w:lang w:val="mk-MK"/>
              </w:rPr>
              <w:t xml:space="preserve">  </w:t>
            </w:r>
          </w:p>
          <w:p w14:paraId="242CB1D9" w14:textId="0617FA20" w:rsidR="002B09B0" w:rsidRPr="00BC492B" w:rsidRDefault="004B5FC8" w:rsidP="001C018C">
            <w:pPr>
              <w:spacing w:line="360" w:lineRule="auto"/>
              <w:jc w:val="both"/>
              <w:rPr>
                <w:rFonts w:ascii="Arial" w:hAnsi="Arial" w:cs="Arial"/>
                <w:lang w:val="mk-MK"/>
              </w:rPr>
            </w:pPr>
            <w:r w:rsidRPr="00BC492B">
              <w:rPr>
                <w:rFonts w:ascii="Arial" w:hAnsi="Arial" w:cs="Arial"/>
                <w:lang w:val="mk-MK"/>
              </w:rPr>
              <w:t>Барањето треба да биде скенирано</w:t>
            </w:r>
            <w:r w:rsidR="006F6407" w:rsidRPr="00BC492B">
              <w:rPr>
                <w:rFonts w:ascii="Arial" w:hAnsi="Arial" w:cs="Arial"/>
                <w:lang w:val="mk-MK"/>
              </w:rPr>
              <w:t xml:space="preserve"> со потпис и печат на организацијата се поднесува електронски, на е-пошта: </w:t>
            </w:r>
            <w:hyperlink r:id="rId11">
              <w:r w:rsidR="006F6407" w:rsidRPr="00BC492B">
                <w:rPr>
                  <w:rFonts w:ascii="Arial" w:hAnsi="Arial" w:cs="Arial"/>
                  <w:color w:val="0563C1"/>
                  <w:u w:val="single"/>
                  <w:lang w:val="mk-MK"/>
                </w:rPr>
                <w:t>CleanAirDrom@aerodrom.gov.mk</w:t>
              </w:r>
            </w:hyperlink>
            <w:r w:rsidR="006F6407" w:rsidRPr="00BC492B">
              <w:rPr>
                <w:rFonts w:ascii="Arial" w:hAnsi="Arial" w:cs="Arial"/>
                <w:lang w:val="mk-MK"/>
              </w:rPr>
              <w:t xml:space="preserve"> и претставува дел од </w:t>
            </w:r>
            <w:r w:rsidR="00A237BB" w:rsidRPr="00BC492B">
              <w:rPr>
                <w:rFonts w:ascii="Arial" w:hAnsi="Arial" w:cs="Arial"/>
                <w:lang w:val="mk-MK"/>
              </w:rPr>
              <w:t>извештајот за</w:t>
            </w:r>
            <w:r w:rsidR="006F6407" w:rsidRPr="00BC492B">
              <w:rPr>
                <w:rFonts w:ascii="Arial" w:hAnsi="Arial" w:cs="Arial"/>
                <w:lang w:val="mk-MK"/>
              </w:rPr>
              <w:t xml:space="preserve"> напредокот (финансиски и наративен) на проектот со кој се потврдува дека средствата се потрошени, а тоа служи како гаранција за исплата на следната транша.</w:t>
            </w:r>
          </w:p>
          <w:p w14:paraId="00000064" w14:textId="32C1716C" w:rsidR="004B5FC8" w:rsidRPr="00BC492B" w:rsidRDefault="004B5FC8" w:rsidP="001C018C">
            <w:pPr>
              <w:spacing w:line="360" w:lineRule="auto"/>
              <w:jc w:val="both"/>
              <w:rPr>
                <w:rFonts w:ascii="Arial" w:hAnsi="Arial" w:cs="Arial"/>
                <w:i/>
                <w:lang w:val="mk-MK"/>
              </w:rPr>
            </w:pPr>
            <w:r w:rsidRPr="00BC492B">
              <w:rPr>
                <w:rFonts w:ascii="Arial" w:hAnsi="Arial" w:cs="Arial"/>
                <w:i/>
                <w:lang w:val="mk-MK"/>
              </w:rPr>
              <w:t xml:space="preserve">Напомена: Корисникот е должен износот од 20%, да го авансира за време на имплементацијата на проектот. </w:t>
            </w:r>
          </w:p>
        </w:tc>
      </w:tr>
    </w:tbl>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B09B0" w:rsidRPr="00BC492B" w14:paraId="3D53AD7F" w14:textId="77777777">
        <w:tc>
          <w:tcPr>
            <w:tcW w:w="9350" w:type="dxa"/>
            <w:shd w:val="clear" w:color="auto" w:fill="BFBFBF"/>
          </w:tcPr>
          <w:p w14:paraId="00000066" w14:textId="306A31FC" w:rsidR="002B09B0" w:rsidRPr="00BC492B" w:rsidRDefault="00476FBA" w:rsidP="00476FBA">
            <w:pPr>
              <w:spacing w:line="360" w:lineRule="auto"/>
              <w:jc w:val="center"/>
              <w:rPr>
                <w:rFonts w:ascii="Arial" w:hAnsi="Arial" w:cs="Arial"/>
                <w:b/>
                <w:lang w:val="mk-MK"/>
              </w:rPr>
            </w:pPr>
            <w:r w:rsidRPr="00BC492B">
              <w:rPr>
                <w:rFonts w:ascii="Arial" w:hAnsi="Arial" w:cs="Arial"/>
                <w:b/>
                <w:lang w:val="mk-MK"/>
              </w:rPr>
              <w:t xml:space="preserve">10. </w:t>
            </w:r>
            <w:r w:rsidR="006F6407" w:rsidRPr="00BC492B">
              <w:rPr>
                <w:rFonts w:ascii="Arial" w:hAnsi="Arial" w:cs="Arial"/>
                <w:b/>
                <w:lang w:val="mk-MK"/>
              </w:rPr>
              <w:t>ПРИДРУЖНА ДОКУМЕНТАЦИЈА</w:t>
            </w:r>
          </w:p>
        </w:tc>
      </w:tr>
      <w:tr w:rsidR="002B09B0" w:rsidRPr="00BC492B" w14:paraId="4E33B1C2" w14:textId="77777777">
        <w:tc>
          <w:tcPr>
            <w:tcW w:w="9350" w:type="dxa"/>
          </w:tcPr>
          <w:p w14:paraId="00000067"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Сите ставки мора да бидат поддржани со соодветна административна и финансиска документација како што следува:</w:t>
            </w:r>
          </w:p>
        </w:tc>
      </w:tr>
      <w:tr w:rsidR="002B09B0" w:rsidRPr="00BC492B" w14:paraId="542E0C9C" w14:textId="77777777">
        <w:tc>
          <w:tcPr>
            <w:tcW w:w="9350" w:type="dxa"/>
            <w:shd w:val="clear" w:color="auto" w:fill="BFBFBF"/>
          </w:tcPr>
          <w:p w14:paraId="00000069" w14:textId="77777777" w:rsidR="002B09B0" w:rsidRPr="00BC492B" w:rsidRDefault="006F6407" w:rsidP="004D3622">
            <w:pPr>
              <w:spacing w:line="360" w:lineRule="auto"/>
              <w:jc w:val="both"/>
              <w:rPr>
                <w:rFonts w:ascii="Arial" w:hAnsi="Arial" w:cs="Arial"/>
                <w:b/>
                <w:lang w:val="mk-MK"/>
              </w:rPr>
            </w:pPr>
            <w:r w:rsidRPr="00BC492B">
              <w:rPr>
                <w:rFonts w:ascii="Arial" w:hAnsi="Arial" w:cs="Arial"/>
                <w:b/>
                <w:lang w:val="mk-MK"/>
              </w:rPr>
              <w:t>Човечки ресурси:</w:t>
            </w:r>
          </w:p>
        </w:tc>
      </w:tr>
      <w:tr w:rsidR="002B09B0" w:rsidRPr="00BC492B" w14:paraId="05A6A98C" w14:textId="77777777">
        <w:tc>
          <w:tcPr>
            <w:tcW w:w="9350" w:type="dxa"/>
          </w:tcPr>
          <w:p w14:paraId="0000006A"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Одлуката на партнерот да формира проектен тим;</w:t>
            </w:r>
          </w:p>
        </w:tc>
      </w:tr>
      <w:tr w:rsidR="002B09B0" w:rsidRPr="00BC492B" w14:paraId="65C31069" w14:textId="77777777">
        <w:tc>
          <w:tcPr>
            <w:tcW w:w="9350" w:type="dxa"/>
          </w:tcPr>
          <w:p w14:paraId="0000006B"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Договор за вработување (договор за работа, авторски договор, привремен и привремен договор);</w:t>
            </w:r>
          </w:p>
        </w:tc>
      </w:tr>
      <w:tr w:rsidR="002B09B0" w:rsidRPr="00BC492B" w14:paraId="075980F6" w14:textId="77777777">
        <w:tc>
          <w:tcPr>
            <w:tcW w:w="9350" w:type="dxa"/>
          </w:tcPr>
          <w:p w14:paraId="0000006C"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пополнет Timesheet;</w:t>
            </w:r>
          </w:p>
        </w:tc>
      </w:tr>
      <w:tr w:rsidR="002B09B0" w:rsidRPr="00BC492B" w14:paraId="0FB517AA" w14:textId="77777777">
        <w:tc>
          <w:tcPr>
            <w:tcW w:w="9350" w:type="dxa"/>
          </w:tcPr>
          <w:p w14:paraId="0000006D"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Плата/уплатница/извод - за локалниот персонал ангажиран со договори на определено време,  давачки за социјално осигурување, осигурување и нето плата;</w:t>
            </w:r>
          </w:p>
        </w:tc>
      </w:tr>
      <w:tr w:rsidR="002B09B0" w:rsidRPr="00BC492B" w14:paraId="31599460" w14:textId="77777777">
        <w:tc>
          <w:tcPr>
            <w:tcW w:w="9350" w:type="dxa"/>
          </w:tcPr>
          <w:p w14:paraId="0000006E"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 за пријавените и подмирените соодветни даноци и/или давачки за социјално осигурување, осигурување според законодавството на земјата-корисник;</w:t>
            </w:r>
          </w:p>
        </w:tc>
      </w:tr>
      <w:tr w:rsidR="002B09B0" w:rsidRPr="00BC492B" w14:paraId="549DE284" w14:textId="77777777">
        <w:tc>
          <w:tcPr>
            <w:tcW w:w="9350" w:type="dxa"/>
          </w:tcPr>
          <w:p w14:paraId="0000006F"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извод од банка со означени износи на уплата како доказ за плаќање даноци и придонеси како и нето исплати на ангажираното лице.</w:t>
            </w:r>
          </w:p>
        </w:tc>
      </w:tr>
      <w:tr w:rsidR="002B09B0" w:rsidRPr="00BC492B" w14:paraId="4807D245" w14:textId="77777777">
        <w:tc>
          <w:tcPr>
            <w:tcW w:w="9350" w:type="dxa"/>
            <w:shd w:val="clear" w:color="auto" w:fill="BFBFBF"/>
          </w:tcPr>
          <w:p w14:paraId="00000070" w14:textId="77777777" w:rsidR="002B09B0" w:rsidRPr="00BC492B" w:rsidRDefault="006F6407" w:rsidP="004D3622">
            <w:pPr>
              <w:spacing w:line="360" w:lineRule="auto"/>
              <w:jc w:val="both"/>
              <w:rPr>
                <w:rFonts w:ascii="Arial" w:hAnsi="Arial" w:cs="Arial"/>
                <w:b/>
                <w:lang w:val="mk-MK"/>
              </w:rPr>
            </w:pPr>
            <w:r w:rsidRPr="00BC492B">
              <w:rPr>
                <w:rFonts w:ascii="Arial" w:hAnsi="Arial" w:cs="Arial"/>
                <w:b/>
                <w:lang w:val="mk-MK"/>
              </w:rPr>
              <w:t>Патни трошоци:</w:t>
            </w:r>
          </w:p>
        </w:tc>
      </w:tr>
      <w:tr w:rsidR="002B09B0" w:rsidRPr="00BC492B" w14:paraId="6F1A859E" w14:textId="77777777">
        <w:tc>
          <w:tcPr>
            <w:tcW w:w="9350" w:type="dxa"/>
          </w:tcPr>
          <w:p w14:paraId="00000071"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lastRenderedPageBreak/>
              <w:t>• патни налози (патниот налог е документ со кој се овластува член на персоналот да извршува одредена задача за одредено времетраење на прецизна локација(и) кои се различни од нормалното место на работа, декларации на патни трошоци, начин на рефундирање на патувањето, извештаи од активноста;</w:t>
            </w:r>
          </w:p>
        </w:tc>
      </w:tr>
      <w:tr w:rsidR="002B09B0" w:rsidRPr="00BC492B" w14:paraId="6784F575" w14:textId="77777777">
        <w:tc>
          <w:tcPr>
            <w:tcW w:w="9350" w:type="dxa"/>
          </w:tcPr>
          <w:p w14:paraId="00000072" w14:textId="77777777" w:rsidR="002B09B0" w:rsidRPr="00BC492B" w:rsidRDefault="006F6407" w:rsidP="004D3622">
            <w:pPr>
              <w:spacing w:line="360" w:lineRule="auto"/>
              <w:jc w:val="both"/>
              <w:rPr>
                <w:rFonts w:ascii="Arial" w:hAnsi="Arial" w:cs="Arial"/>
                <w:lang w:val="mk-MK"/>
              </w:rPr>
            </w:pPr>
            <w:bookmarkStart w:id="1" w:name="_heading=h.gjdgxs" w:colFirst="0" w:colLast="0"/>
            <w:bookmarkEnd w:id="1"/>
            <w:r w:rsidRPr="00BC492B">
              <w:rPr>
                <w:rFonts w:ascii="Arial" w:hAnsi="Arial" w:cs="Arial"/>
                <w:lang w:val="mk-MK"/>
              </w:rPr>
              <w:t>• билети за јавен превоз;</w:t>
            </w:r>
          </w:p>
        </w:tc>
      </w:tr>
      <w:tr w:rsidR="002B09B0" w:rsidRPr="00BC492B" w14:paraId="72C97B78" w14:textId="77777777">
        <w:tc>
          <w:tcPr>
            <w:tcW w:w="9350" w:type="dxa"/>
          </w:tcPr>
          <w:p w14:paraId="00000073"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соодветна сметководствена евиденција заверена од корисникот, со сумирање на сите трошоци по патување по лице;</w:t>
            </w:r>
          </w:p>
        </w:tc>
      </w:tr>
      <w:tr w:rsidR="002B09B0" w:rsidRPr="00BC492B" w14:paraId="36928F00" w14:textId="77777777">
        <w:tc>
          <w:tcPr>
            <w:tcW w:w="9350" w:type="dxa"/>
          </w:tcPr>
          <w:p w14:paraId="00000074"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докази за пријавени и подмирени релевантни даноци и давачки за социјално осигурување, осигурување според законите на земјата-корисник, доколку ги има;</w:t>
            </w:r>
          </w:p>
        </w:tc>
      </w:tr>
      <w:tr w:rsidR="002B09B0" w:rsidRPr="00BC492B" w14:paraId="2F84B5C3" w14:textId="77777777">
        <w:tc>
          <w:tcPr>
            <w:tcW w:w="9350" w:type="dxa"/>
          </w:tcPr>
          <w:p w14:paraId="00000075"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извод од банка со означени износи на уплати како доказ за уплата;</w:t>
            </w:r>
          </w:p>
        </w:tc>
      </w:tr>
      <w:tr w:rsidR="002B09B0" w:rsidRPr="00BC492B" w14:paraId="113DCD9D" w14:textId="77777777">
        <w:tc>
          <w:tcPr>
            <w:tcW w:w="9350" w:type="dxa"/>
          </w:tcPr>
          <w:p w14:paraId="00000076"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Дневникот на возилото треба да ги содржи следните информации: тип и марка на возилото, регистарски број на возило, име на корисникот, причина за користење, почетна и крајна позиција на метри (километри/километража) и детали за користењето гориво (тип на гориво, литри, трошоци).</w:t>
            </w:r>
          </w:p>
        </w:tc>
      </w:tr>
      <w:tr w:rsidR="002B09B0" w:rsidRPr="00BC492B" w14:paraId="0B05B65D" w14:textId="77777777">
        <w:tc>
          <w:tcPr>
            <w:tcW w:w="9350" w:type="dxa"/>
            <w:shd w:val="clear" w:color="auto" w:fill="BFBFBF"/>
          </w:tcPr>
          <w:p w14:paraId="00000077" w14:textId="77777777" w:rsidR="002B09B0" w:rsidRPr="00BC492B" w:rsidRDefault="006F6407" w:rsidP="004D3622">
            <w:pPr>
              <w:spacing w:line="360" w:lineRule="auto"/>
              <w:jc w:val="both"/>
              <w:rPr>
                <w:rFonts w:ascii="Arial" w:hAnsi="Arial" w:cs="Arial"/>
                <w:b/>
                <w:lang w:val="mk-MK"/>
              </w:rPr>
            </w:pPr>
            <w:r w:rsidRPr="00BC492B">
              <w:rPr>
                <w:rFonts w:ascii="Arial" w:hAnsi="Arial" w:cs="Arial"/>
                <w:b/>
                <w:lang w:val="mk-MK"/>
              </w:rPr>
              <w:t>Договор за услуги:</w:t>
            </w:r>
          </w:p>
        </w:tc>
      </w:tr>
      <w:tr w:rsidR="002B09B0" w:rsidRPr="00BC492B" w14:paraId="7531B558" w14:textId="77777777">
        <w:tc>
          <w:tcPr>
            <w:tcW w:w="9350" w:type="dxa"/>
          </w:tcPr>
          <w:p w14:paraId="00000078"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договор за услуги помеѓу Корисникот и давателот на услугата;</w:t>
            </w:r>
          </w:p>
        </w:tc>
      </w:tr>
      <w:tr w:rsidR="002B09B0" w:rsidRPr="00BC492B" w14:paraId="0F06ED94" w14:textId="77777777">
        <w:tc>
          <w:tcPr>
            <w:tcW w:w="9350" w:type="dxa"/>
          </w:tcPr>
          <w:p w14:paraId="00000079"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 за испорака на услуги како што се одобрени извештаи, временски листови, транспортни билети, доказ за присуство на семинари, конференции и курсеви за обука (вклучувајќи релевантна документација и добиен материјал, сертификати), доказ за прием на стоки како што се документ за испорака од добавувачи, доказ за завршување на работите, како што се потврдите за прифаќање одобрени и датирани;</w:t>
            </w:r>
          </w:p>
        </w:tc>
      </w:tr>
      <w:tr w:rsidR="002B09B0" w:rsidRPr="00BC492B" w14:paraId="17D4FCF1" w14:textId="77777777">
        <w:tc>
          <w:tcPr>
            <w:tcW w:w="9350" w:type="dxa"/>
          </w:tcPr>
          <w:p w14:paraId="0000007A"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фактура заверена без ДДВ со печат и потпис,  уплатница во зависност од која основа е ангажиран давателот на услугата;</w:t>
            </w:r>
          </w:p>
        </w:tc>
      </w:tr>
      <w:tr w:rsidR="002B09B0" w:rsidRPr="00BC492B" w14:paraId="60F8698A" w14:textId="77777777">
        <w:tc>
          <w:tcPr>
            <w:tcW w:w="9350" w:type="dxa"/>
          </w:tcPr>
          <w:p w14:paraId="0000007B"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 дека платените даноци и/или ДДВ всушност не можат да се вратат;</w:t>
            </w:r>
          </w:p>
        </w:tc>
      </w:tr>
      <w:tr w:rsidR="002B09B0" w:rsidRPr="00BC492B" w14:paraId="34F5B19E" w14:textId="77777777">
        <w:tc>
          <w:tcPr>
            <w:tcW w:w="9350" w:type="dxa"/>
          </w:tcPr>
          <w:p w14:paraId="0000007C"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 за плаќање како што се изводи од банка;</w:t>
            </w:r>
          </w:p>
        </w:tc>
      </w:tr>
      <w:tr w:rsidR="002B09B0" w:rsidRPr="00BC492B" w14:paraId="50ABD61C" w14:textId="77777777">
        <w:tc>
          <w:tcPr>
            <w:tcW w:w="9350" w:type="dxa"/>
          </w:tcPr>
          <w:p w14:paraId="0000007D"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тендерски досиеја или документи за повик за предлози за договор со вредност над 500 евра;</w:t>
            </w:r>
          </w:p>
        </w:tc>
      </w:tr>
      <w:tr w:rsidR="002B09B0" w:rsidRPr="00BC492B" w14:paraId="6B41D699" w14:textId="77777777">
        <w:tc>
          <w:tcPr>
            <w:tcW w:w="9350" w:type="dxa"/>
          </w:tcPr>
          <w:p w14:paraId="0000007E"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доказ за испраќање досиеја до понудувачите;</w:t>
            </w:r>
          </w:p>
        </w:tc>
      </w:tr>
      <w:tr w:rsidR="002B09B0" w:rsidRPr="00BC492B" w14:paraId="57D29109" w14:textId="77777777">
        <w:tc>
          <w:tcPr>
            <w:tcW w:w="9350" w:type="dxa"/>
          </w:tcPr>
          <w:p w14:paraId="0000007F"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потврда за прием на понуди/предлози;</w:t>
            </w:r>
          </w:p>
        </w:tc>
      </w:tr>
      <w:tr w:rsidR="002B09B0" w:rsidRPr="00BC492B" w14:paraId="4412DE03" w14:textId="77777777">
        <w:tc>
          <w:tcPr>
            <w:tcW w:w="9350" w:type="dxa"/>
          </w:tcPr>
          <w:p w14:paraId="00000080" w14:textId="77777777" w:rsidR="002B09B0" w:rsidRPr="00BC492B" w:rsidRDefault="006F6407" w:rsidP="004D3622">
            <w:pPr>
              <w:spacing w:line="360" w:lineRule="auto"/>
              <w:jc w:val="both"/>
              <w:rPr>
                <w:rFonts w:ascii="Arial" w:hAnsi="Arial" w:cs="Arial"/>
                <w:lang w:val="mk-MK"/>
              </w:rPr>
            </w:pPr>
            <w:r w:rsidRPr="00BC492B">
              <w:rPr>
                <w:rFonts w:ascii="Arial" w:hAnsi="Arial" w:cs="Arial"/>
                <w:lang w:val="mk-MK"/>
              </w:rPr>
              <w:t>• Извештај за евалуација на понудите/предлозите и записник од сесијата за отворање на понудите/предлозите.</w:t>
            </w:r>
          </w:p>
        </w:tc>
      </w:tr>
      <w:tr w:rsidR="002B09B0" w:rsidRPr="00BC492B" w14:paraId="694B99EB" w14:textId="77777777">
        <w:tc>
          <w:tcPr>
            <w:tcW w:w="9350" w:type="dxa"/>
          </w:tcPr>
          <w:p w14:paraId="7F6B40AE" w14:textId="77777777" w:rsidR="00A1542D" w:rsidRPr="00BC492B" w:rsidRDefault="006F6407" w:rsidP="004D3622">
            <w:pPr>
              <w:spacing w:line="360" w:lineRule="auto"/>
              <w:jc w:val="both"/>
              <w:rPr>
                <w:rFonts w:ascii="Arial" w:hAnsi="Arial" w:cs="Arial"/>
                <w:lang w:val="mk-MK"/>
              </w:rPr>
            </w:pPr>
            <w:r w:rsidRPr="00BC492B">
              <w:rPr>
                <w:rFonts w:ascii="Arial" w:hAnsi="Arial" w:cs="Arial"/>
                <w:b/>
                <w:lang w:val="mk-MK"/>
              </w:rPr>
              <w:t>ВНИМАВАЈТЕ:</w:t>
            </w:r>
            <w:r w:rsidRPr="00BC492B">
              <w:rPr>
                <w:rFonts w:ascii="Arial" w:hAnsi="Arial" w:cs="Arial"/>
                <w:lang w:val="mk-MK"/>
              </w:rPr>
              <w:t xml:space="preserve"> </w:t>
            </w:r>
          </w:p>
          <w:p w14:paraId="3CAD313E" w14:textId="77777777" w:rsidR="00A1542D" w:rsidRPr="00BC492B" w:rsidRDefault="006F6407" w:rsidP="004D3622">
            <w:pPr>
              <w:spacing w:line="360" w:lineRule="auto"/>
              <w:jc w:val="both"/>
              <w:rPr>
                <w:rFonts w:ascii="Arial" w:hAnsi="Arial" w:cs="Arial"/>
                <w:lang w:val="mk-MK"/>
              </w:rPr>
            </w:pPr>
            <w:r w:rsidRPr="00BC492B">
              <w:rPr>
                <w:rFonts w:ascii="Arial" w:hAnsi="Arial" w:cs="Arial"/>
                <w:lang w:val="mk-MK"/>
              </w:rPr>
              <w:lastRenderedPageBreak/>
              <w:t xml:space="preserve">Придружните документи се неопходни за да се обезбеди прифатливост на вашите трошоци. </w:t>
            </w:r>
          </w:p>
          <w:p w14:paraId="00000082" w14:textId="509D46AD" w:rsidR="002B09B0" w:rsidRPr="00BC492B" w:rsidRDefault="006F6407" w:rsidP="004D3622">
            <w:pPr>
              <w:spacing w:line="360" w:lineRule="auto"/>
              <w:jc w:val="both"/>
              <w:rPr>
                <w:rFonts w:ascii="Arial" w:hAnsi="Arial" w:cs="Arial"/>
                <w:lang w:val="mk-MK"/>
              </w:rPr>
            </w:pPr>
            <w:r w:rsidRPr="00BC492B">
              <w:rPr>
                <w:rFonts w:ascii="Arial" w:hAnsi="Arial" w:cs="Arial"/>
                <w:lang w:val="mk-MK"/>
              </w:rPr>
              <w:t>Доколку имате предизвици при обезбедување на некој од придружните документи, не двоумете се да не известите однапред.</w:t>
            </w:r>
          </w:p>
        </w:tc>
      </w:tr>
      <w:bookmarkEnd w:id="0"/>
    </w:tbl>
    <w:p w14:paraId="00000083" w14:textId="77777777" w:rsidR="002B09B0" w:rsidRPr="00BC492B" w:rsidRDefault="002B09B0" w:rsidP="004D3622">
      <w:pPr>
        <w:spacing w:after="0" w:line="360" w:lineRule="auto"/>
        <w:jc w:val="both"/>
        <w:rPr>
          <w:rFonts w:ascii="Arial" w:hAnsi="Arial" w:cs="Arial"/>
          <w:lang w:val="mk-MK"/>
        </w:rPr>
      </w:pPr>
    </w:p>
    <w:sectPr w:rsidR="002B09B0" w:rsidRPr="00BC492B" w:rsidSect="00355637">
      <w:headerReference w:type="default" r:id="rId12"/>
      <w:footerReference w:type="default" r:id="rId13"/>
      <w:headerReference w:type="first" r:id="rId14"/>
      <w:footerReference w:type="first" r:id="rId15"/>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CEC04" w14:textId="77777777" w:rsidR="00A877F7" w:rsidRDefault="00A877F7">
      <w:pPr>
        <w:spacing w:after="0" w:line="240" w:lineRule="auto"/>
      </w:pPr>
      <w:r>
        <w:separator/>
      </w:r>
    </w:p>
  </w:endnote>
  <w:endnote w:type="continuationSeparator" w:id="0">
    <w:p w14:paraId="4B5FE1C6" w14:textId="77777777" w:rsidR="00A877F7" w:rsidRDefault="00A8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5A8DCBE5" w:rsidR="002B09B0" w:rsidRDefault="006F640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3622">
      <w:rPr>
        <w:noProof/>
        <w:color w:val="000000"/>
      </w:rPr>
      <w:t>1</w:t>
    </w:r>
    <w:r>
      <w:rPr>
        <w:color w:val="000000"/>
      </w:rPr>
      <w:fldChar w:fldCharType="end"/>
    </w:r>
  </w:p>
  <w:p w14:paraId="00000087" w14:textId="48AE9E7A" w:rsidR="002B09B0" w:rsidRDefault="002B09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A2E7" w14:textId="7CA213A0" w:rsidR="005A729F" w:rsidRDefault="005A729F">
    <w:pPr>
      <w:pStyle w:val="Footer"/>
    </w:pPr>
    <w:r>
      <w:rPr>
        <w:noProof/>
        <w:color w:val="000000"/>
      </w:rPr>
      <w:drawing>
        <wp:inline distT="0" distB="0" distL="0" distR="0" wp14:anchorId="70D7EDC3" wp14:editId="0E9A71A0">
          <wp:extent cx="5943600" cy="88392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8839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A6FF" w14:textId="77777777" w:rsidR="00A877F7" w:rsidRDefault="00A877F7">
      <w:pPr>
        <w:spacing w:after="0" w:line="240" w:lineRule="auto"/>
      </w:pPr>
      <w:r>
        <w:separator/>
      </w:r>
    </w:p>
  </w:footnote>
  <w:footnote w:type="continuationSeparator" w:id="0">
    <w:p w14:paraId="088AE3B1" w14:textId="77777777" w:rsidR="00A877F7" w:rsidRDefault="00A877F7">
      <w:pPr>
        <w:spacing w:after="0" w:line="240" w:lineRule="auto"/>
      </w:pPr>
      <w:r>
        <w:continuationSeparator/>
      </w:r>
    </w:p>
  </w:footnote>
  <w:footnote w:id="1">
    <w:p w14:paraId="00000084" w14:textId="77777777" w:rsidR="002B09B0" w:rsidRDefault="006F64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Содржината на ова Упатство е одговорност на Општина Аеродром и не ги одразува ставовите на донаторите.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B2C" w14:textId="64F94035" w:rsidR="00892373" w:rsidRDefault="00892373" w:rsidP="00892373">
    <w:pPr>
      <w:pBdr>
        <w:top w:val="nil"/>
        <w:left w:val="nil"/>
        <w:bottom w:val="nil"/>
        <w:right w:val="nil"/>
        <w:between w:val="nil"/>
      </w:pBdr>
      <w:tabs>
        <w:tab w:val="left" w:pos="3230"/>
      </w:tabs>
      <w:jc w:val="right"/>
      <w:rPr>
        <w:rFonts w:ascii="Arial Narrow" w:eastAsia="Arial Narrow" w:hAnsi="Arial Narrow" w:cs="Arial Narrow"/>
        <w:color w:val="000000"/>
        <w:sz w:val="18"/>
        <w:szCs w:val="18"/>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091" w14:textId="472DC5B7" w:rsidR="005A729F" w:rsidRDefault="005A729F" w:rsidP="005A729F">
    <w:pPr>
      <w:pBdr>
        <w:top w:val="nil"/>
        <w:left w:val="nil"/>
        <w:bottom w:val="nil"/>
        <w:right w:val="nil"/>
        <w:between w:val="nil"/>
      </w:pBdr>
      <w:tabs>
        <w:tab w:val="left" w:pos="3230"/>
      </w:tabs>
      <w:jc w:val="right"/>
      <w:rPr>
        <w:rFonts w:ascii="Arial Narrow" w:eastAsia="Arial Narrow" w:hAnsi="Arial Narrow" w:cs="Arial Narrow"/>
        <w:color w:val="000000"/>
        <w:sz w:val="18"/>
        <w:szCs w:val="18"/>
      </w:rPr>
    </w:pPr>
    <w:r>
      <w:rPr>
        <w:noProof/>
      </w:rPr>
      <w:drawing>
        <wp:anchor distT="0" distB="0" distL="114300" distR="114300" simplePos="0" relativeHeight="251662336" behindDoc="0" locked="0" layoutInCell="1" hidden="0" allowOverlap="1" wp14:anchorId="2C7F9ACD" wp14:editId="3EDCAECA">
          <wp:simplePos x="0" y="0"/>
          <wp:positionH relativeFrom="margin">
            <wp:posOffset>2346325</wp:posOffset>
          </wp:positionH>
          <wp:positionV relativeFrom="paragraph">
            <wp:posOffset>7620</wp:posOffset>
          </wp:positionV>
          <wp:extent cx="1076325" cy="720090"/>
          <wp:effectExtent l="0" t="0" r="9525" b="3810"/>
          <wp:wrapSquare wrapText="bothSides" distT="0" distB="0" distL="114300" distR="114300"/>
          <wp:docPr id="19" name="image1.jpg" descr="C:\Users\fanijai\AppData\Local\Microsoft\Windows\INetCache\Content.Outlook\8BAS1WVG\flag_yellow_low.jpg"/>
          <wp:cNvGraphicFramePr/>
          <a:graphic xmlns:a="http://schemas.openxmlformats.org/drawingml/2006/main">
            <a:graphicData uri="http://schemas.openxmlformats.org/drawingml/2006/picture">
              <pic:pic xmlns:pic="http://schemas.openxmlformats.org/drawingml/2006/picture">
                <pic:nvPicPr>
                  <pic:cNvPr id="0" name="image1.jpg" descr="C:\Users\fanijai\AppData\Local\Microsoft\Windows\INetCache\Content.Outlook\8BAS1WVG\flag_yellow_low.jpg"/>
                  <pic:cNvPicPr preferRelativeResize="0"/>
                </pic:nvPicPr>
                <pic:blipFill>
                  <a:blip r:embed="rId1"/>
                  <a:srcRect/>
                  <a:stretch>
                    <a:fillRect/>
                  </a:stretch>
                </pic:blipFill>
                <pic:spPr>
                  <a:xfrm>
                    <a:off x="0" y="0"/>
                    <a:ext cx="1076325" cy="72009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9DFE0BC" wp14:editId="13D0AA48">
          <wp:simplePos x="0" y="0"/>
          <wp:positionH relativeFrom="margin">
            <wp:align>left</wp:align>
          </wp:positionH>
          <wp:positionV relativeFrom="paragraph">
            <wp:posOffset>50800</wp:posOffset>
          </wp:positionV>
          <wp:extent cx="1136650" cy="852170"/>
          <wp:effectExtent l="0" t="0" r="0" b="0"/>
          <wp:wrapSquare wrapText="bothSides" distT="0" distB="0" distL="114300" distR="114300"/>
          <wp:docPr id="20" name="image4.png" descr="C:\Users\fanijai\AppData\Local\Microsoft\Windows\INetCache\Content.Outlook\8BAS1WVG\Logo EU so TEBE_MK.PNG"/>
          <wp:cNvGraphicFramePr/>
          <a:graphic xmlns:a="http://schemas.openxmlformats.org/drawingml/2006/main">
            <a:graphicData uri="http://schemas.openxmlformats.org/drawingml/2006/picture">
              <pic:pic xmlns:pic="http://schemas.openxmlformats.org/drawingml/2006/picture">
                <pic:nvPicPr>
                  <pic:cNvPr id="0" name="image4.png" descr="C:\Users\fanijai\AppData\Local\Microsoft\Windows\INetCache\Content.Outlook\8BAS1WVG\Logo EU so TEBE_MK.PNG"/>
                  <pic:cNvPicPr preferRelativeResize="0"/>
                </pic:nvPicPr>
                <pic:blipFill>
                  <a:blip r:embed="rId2"/>
                  <a:srcRect/>
                  <a:stretch>
                    <a:fillRect/>
                  </a:stretch>
                </pic:blipFill>
                <pic:spPr>
                  <a:xfrm>
                    <a:off x="0" y="0"/>
                    <a:ext cx="1136650" cy="852170"/>
                  </a:xfrm>
                  <a:prstGeom prst="rect">
                    <a:avLst/>
                  </a:prstGeom>
                  <a:ln/>
                </pic:spPr>
              </pic:pic>
            </a:graphicData>
          </a:graphic>
        </wp:anchor>
      </w:drawing>
    </w:r>
    <w:r>
      <w:rPr>
        <w:rFonts w:ascii="Arial Narrow" w:eastAsia="Arial Narrow" w:hAnsi="Arial Narrow" w:cs="Arial Narrow"/>
        <w:noProof/>
        <w:color w:val="000000"/>
        <w:sz w:val="18"/>
        <w:szCs w:val="18"/>
      </w:rPr>
      <w:drawing>
        <wp:inline distT="0" distB="0" distL="0" distR="0" wp14:anchorId="46096988" wp14:editId="01A9A39D">
          <wp:extent cx="1879600" cy="850900"/>
          <wp:effectExtent l="0" t="0" r="0" b="0"/>
          <wp:docPr id="21" name="image3.jpg" descr="C:\Users\Opshtina Kisela Voda\Desktop\Clean AirDrom\logoa\Logo and visual identity\MK\JPG\EU4Municipalities-Logo_MK.jpg"/>
          <wp:cNvGraphicFramePr/>
          <a:graphic xmlns:a="http://schemas.openxmlformats.org/drawingml/2006/main">
            <a:graphicData uri="http://schemas.openxmlformats.org/drawingml/2006/picture">
              <pic:pic xmlns:pic="http://schemas.openxmlformats.org/drawingml/2006/picture">
                <pic:nvPicPr>
                  <pic:cNvPr id="0" name="image3.jpg" descr="C:\Users\Opshtina Kisela Voda\Desktop\Clean AirDrom\logoa\Logo and visual identity\MK\JPG\EU4Municipalities-Logo_MK.jpg"/>
                  <pic:cNvPicPr preferRelativeResize="0"/>
                </pic:nvPicPr>
                <pic:blipFill>
                  <a:blip r:embed="rId3"/>
                  <a:srcRect/>
                  <a:stretch>
                    <a:fillRect/>
                  </a:stretch>
                </pic:blipFill>
                <pic:spPr>
                  <a:xfrm>
                    <a:off x="0" y="0"/>
                    <a:ext cx="187960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B2688"/>
    <w:multiLevelType w:val="multilevel"/>
    <w:tmpl w:val="E1D09E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DA367AD"/>
    <w:multiLevelType w:val="multilevel"/>
    <w:tmpl w:val="5FF22B24"/>
    <w:lvl w:ilvl="0">
      <w:start w:val="1"/>
      <w:numFmt w:val="decimal"/>
      <w:lvlText w:val="%1."/>
      <w:lvlJc w:val="left"/>
      <w:pPr>
        <w:ind w:left="720" w:hanging="360"/>
      </w:pPr>
    </w:lvl>
    <w:lvl w:ilvl="1">
      <w:start w:val="1"/>
      <w:numFmt w:val="decimal"/>
      <w:lvlText w:val="%1.%2."/>
      <w:lvlJc w:val="left"/>
      <w:pPr>
        <w:ind w:left="644" w:hanging="359"/>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68E7283B"/>
    <w:multiLevelType w:val="hybridMultilevel"/>
    <w:tmpl w:val="4DECC74C"/>
    <w:lvl w:ilvl="0" w:tplc="865AD3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B0"/>
    <w:rsid w:val="00012BCE"/>
    <w:rsid w:val="00046C8D"/>
    <w:rsid w:val="00091FA8"/>
    <w:rsid w:val="000B0BF3"/>
    <w:rsid w:val="000B590E"/>
    <w:rsid w:val="000C4A54"/>
    <w:rsid w:val="000D787D"/>
    <w:rsid w:val="000E1036"/>
    <w:rsid w:val="00110368"/>
    <w:rsid w:val="00134E2B"/>
    <w:rsid w:val="001516DF"/>
    <w:rsid w:val="001562A1"/>
    <w:rsid w:val="0016570E"/>
    <w:rsid w:val="001A7EEA"/>
    <w:rsid w:val="001B6EB1"/>
    <w:rsid w:val="001C018C"/>
    <w:rsid w:val="001E5D93"/>
    <w:rsid w:val="001F3C00"/>
    <w:rsid w:val="0026191D"/>
    <w:rsid w:val="002750F0"/>
    <w:rsid w:val="002B0345"/>
    <w:rsid w:val="002B09B0"/>
    <w:rsid w:val="002D12AB"/>
    <w:rsid w:val="003061BA"/>
    <w:rsid w:val="00355637"/>
    <w:rsid w:val="00360C14"/>
    <w:rsid w:val="00397D8E"/>
    <w:rsid w:val="003B2CF0"/>
    <w:rsid w:val="003C3FB8"/>
    <w:rsid w:val="003F6068"/>
    <w:rsid w:val="0047146F"/>
    <w:rsid w:val="00476FBA"/>
    <w:rsid w:val="004B5FC8"/>
    <w:rsid w:val="004C38E7"/>
    <w:rsid w:val="004D3622"/>
    <w:rsid w:val="0050551E"/>
    <w:rsid w:val="005179A7"/>
    <w:rsid w:val="005218EA"/>
    <w:rsid w:val="005440BA"/>
    <w:rsid w:val="00550169"/>
    <w:rsid w:val="005A729F"/>
    <w:rsid w:val="005B6797"/>
    <w:rsid w:val="005E5C59"/>
    <w:rsid w:val="0061534B"/>
    <w:rsid w:val="006418F0"/>
    <w:rsid w:val="00643A77"/>
    <w:rsid w:val="00644265"/>
    <w:rsid w:val="006621F3"/>
    <w:rsid w:val="00671929"/>
    <w:rsid w:val="00677DAC"/>
    <w:rsid w:val="006A1102"/>
    <w:rsid w:val="006A25B1"/>
    <w:rsid w:val="006A5B13"/>
    <w:rsid w:val="006A5B16"/>
    <w:rsid w:val="006B4ADE"/>
    <w:rsid w:val="006C1147"/>
    <w:rsid w:val="006C431B"/>
    <w:rsid w:val="006D429E"/>
    <w:rsid w:val="006F6407"/>
    <w:rsid w:val="007027B8"/>
    <w:rsid w:val="00712D37"/>
    <w:rsid w:val="00737941"/>
    <w:rsid w:val="00763148"/>
    <w:rsid w:val="007654D3"/>
    <w:rsid w:val="0076779E"/>
    <w:rsid w:val="007A5359"/>
    <w:rsid w:val="007C64F9"/>
    <w:rsid w:val="007D2D15"/>
    <w:rsid w:val="007F2E15"/>
    <w:rsid w:val="007F6236"/>
    <w:rsid w:val="008148A0"/>
    <w:rsid w:val="00820FBB"/>
    <w:rsid w:val="0085683F"/>
    <w:rsid w:val="00892373"/>
    <w:rsid w:val="0089289D"/>
    <w:rsid w:val="008D65F7"/>
    <w:rsid w:val="00915503"/>
    <w:rsid w:val="00950AEF"/>
    <w:rsid w:val="009638A7"/>
    <w:rsid w:val="009A666A"/>
    <w:rsid w:val="009E7C98"/>
    <w:rsid w:val="00A02F25"/>
    <w:rsid w:val="00A1542D"/>
    <w:rsid w:val="00A237BB"/>
    <w:rsid w:val="00A37212"/>
    <w:rsid w:val="00A4326A"/>
    <w:rsid w:val="00A877F7"/>
    <w:rsid w:val="00A910EA"/>
    <w:rsid w:val="00B0462E"/>
    <w:rsid w:val="00B71355"/>
    <w:rsid w:val="00BC492B"/>
    <w:rsid w:val="00BE6390"/>
    <w:rsid w:val="00BF3D2B"/>
    <w:rsid w:val="00C04115"/>
    <w:rsid w:val="00C16463"/>
    <w:rsid w:val="00C31BAA"/>
    <w:rsid w:val="00C53CCF"/>
    <w:rsid w:val="00C7217A"/>
    <w:rsid w:val="00C874DA"/>
    <w:rsid w:val="00CE4812"/>
    <w:rsid w:val="00D0325D"/>
    <w:rsid w:val="00D1324E"/>
    <w:rsid w:val="00D2056B"/>
    <w:rsid w:val="00D2385E"/>
    <w:rsid w:val="00D36B21"/>
    <w:rsid w:val="00D57952"/>
    <w:rsid w:val="00D61C6B"/>
    <w:rsid w:val="00D97967"/>
    <w:rsid w:val="00DC748D"/>
    <w:rsid w:val="00DD01AD"/>
    <w:rsid w:val="00E15D49"/>
    <w:rsid w:val="00E47F6B"/>
    <w:rsid w:val="00EB10DA"/>
    <w:rsid w:val="00EB709D"/>
    <w:rsid w:val="00EC17F4"/>
    <w:rsid w:val="00EC3308"/>
    <w:rsid w:val="00ED29BD"/>
    <w:rsid w:val="00F219F6"/>
    <w:rsid w:val="00F93DB3"/>
    <w:rsid w:val="00FA772F"/>
    <w:rsid w:val="00FE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A446"/>
  <w15:docId w15:val="{F0C7F43E-3CC7-4D27-B587-15AE921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7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3F8"/>
    <w:rPr>
      <w:color w:val="0563C1" w:themeColor="hyperlink"/>
      <w:u w:val="single"/>
    </w:rPr>
  </w:style>
  <w:style w:type="character" w:customStyle="1" w:styleId="UnresolvedMention1">
    <w:name w:val="Unresolved Mention1"/>
    <w:basedOn w:val="DefaultParagraphFont"/>
    <w:uiPriority w:val="99"/>
    <w:semiHidden/>
    <w:unhideWhenUsed/>
    <w:rsid w:val="008F73F8"/>
    <w:rPr>
      <w:color w:val="605E5C"/>
      <w:shd w:val="clear" w:color="auto" w:fill="E1DFDD"/>
    </w:rPr>
  </w:style>
  <w:style w:type="paragraph" w:styleId="Header">
    <w:name w:val="header"/>
    <w:basedOn w:val="Normal"/>
    <w:link w:val="HeaderChar"/>
    <w:uiPriority w:val="99"/>
    <w:unhideWhenUsed/>
    <w:rsid w:val="008F7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F8"/>
    <w:rPr>
      <w:lang w:val="en-US"/>
    </w:rPr>
  </w:style>
  <w:style w:type="paragraph" w:styleId="Footer">
    <w:name w:val="footer"/>
    <w:basedOn w:val="Normal"/>
    <w:link w:val="FooterChar"/>
    <w:uiPriority w:val="99"/>
    <w:unhideWhenUsed/>
    <w:rsid w:val="008F7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F8"/>
    <w:rPr>
      <w:lang w:val="en-US"/>
    </w:rPr>
  </w:style>
  <w:style w:type="paragraph" w:styleId="ListParagraph">
    <w:name w:val="List Paragraph"/>
    <w:basedOn w:val="Normal"/>
    <w:uiPriority w:val="34"/>
    <w:qFormat/>
    <w:rsid w:val="008F73F8"/>
    <w:pPr>
      <w:ind w:left="720"/>
      <w:contextualSpacing/>
    </w:pPr>
  </w:style>
  <w:style w:type="character" w:styleId="CommentReference">
    <w:name w:val="annotation reference"/>
    <w:basedOn w:val="DefaultParagraphFont"/>
    <w:uiPriority w:val="99"/>
    <w:semiHidden/>
    <w:unhideWhenUsed/>
    <w:rsid w:val="002B49B9"/>
    <w:rPr>
      <w:sz w:val="16"/>
      <w:szCs w:val="16"/>
    </w:rPr>
  </w:style>
  <w:style w:type="paragraph" w:styleId="CommentText">
    <w:name w:val="annotation text"/>
    <w:basedOn w:val="Normal"/>
    <w:link w:val="CommentTextChar"/>
    <w:uiPriority w:val="99"/>
    <w:semiHidden/>
    <w:unhideWhenUsed/>
    <w:rsid w:val="002B49B9"/>
    <w:pPr>
      <w:spacing w:line="240" w:lineRule="auto"/>
    </w:pPr>
    <w:rPr>
      <w:sz w:val="20"/>
      <w:szCs w:val="20"/>
    </w:rPr>
  </w:style>
  <w:style w:type="character" w:customStyle="1" w:styleId="CommentTextChar">
    <w:name w:val="Comment Text Char"/>
    <w:basedOn w:val="DefaultParagraphFont"/>
    <w:link w:val="CommentText"/>
    <w:uiPriority w:val="99"/>
    <w:semiHidden/>
    <w:rsid w:val="002B49B9"/>
    <w:rPr>
      <w:sz w:val="20"/>
      <w:szCs w:val="20"/>
      <w:lang w:val="en-US"/>
    </w:rPr>
  </w:style>
  <w:style w:type="paragraph" w:styleId="CommentSubject">
    <w:name w:val="annotation subject"/>
    <w:basedOn w:val="CommentText"/>
    <w:next w:val="CommentText"/>
    <w:link w:val="CommentSubjectChar"/>
    <w:uiPriority w:val="99"/>
    <w:semiHidden/>
    <w:unhideWhenUsed/>
    <w:rsid w:val="002B49B9"/>
    <w:rPr>
      <w:b/>
      <w:bCs/>
    </w:rPr>
  </w:style>
  <w:style w:type="character" w:customStyle="1" w:styleId="CommentSubjectChar">
    <w:name w:val="Comment Subject Char"/>
    <w:basedOn w:val="CommentTextChar"/>
    <w:link w:val="CommentSubject"/>
    <w:uiPriority w:val="99"/>
    <w:semiHidden/>
    <w:rsid w:val="002B49B9"/>
    <w:rPr>
      <w:b/>
      <w:bCs/>
      <w:sz w:val="20"/>
      <w:szCs w:val="20"/>
      <w:lang w:val="en-US"/>
    </w:rPr>
  </w:style>
  <w:style w:type="paragraph" w:styleId="BalloonText">
    <w:name w:val="Balloon Text"/>
    <w:basedOn w:val="Normal"/>
    <w:link w:val="BalloonTextChar"/>
    <w:uiPriority w:val="99"/>
    <w:semiHidden/>
    <w:unhideWhenUsed/>
    <w:rsid w:val="002B4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9B9"/>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392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519"/>
    <w:rPr>
      <w:sz w:val="20"/>
      <w:szCs w:val="20"/>
      <w:lang w:val="en-US"/>
    </w:rPr>
  </w:style>
  <w:style w:type="character" w:styleId="FootnoteReference">
    <w:name w:val="footnote reference"/>
    <w:basedOn w:val="DefaultParagraphFont"/>
    <w:uiPriority w:val="99"/>
    <w:semiHidden/>
    <w:unhideWhenUsed/>
    <w:rsid w:val="00392519"/>
    <w:rPr>
      <w:vertAlign w:val="superscript"/>
    </w:rPr>
  </w:style>
  <w:style w:type="character" w:styleId="UnresolvedMention">
    <w:name w:val="Unresolved Mention"/>
    <w:basedOn w:val="DefaultParagraphFont"/>
    <w:uiPriority w:val="99"/>
    <w:semiHidden/>
    <w:unhideWhenUsed/>
    <w:rsid w:val="00267F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anAirDrom@aerodrom.gov.m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eanAirDrom@aerodrom.gov.mk" TargetMode="External"/><Relationship Id="rId4" Type="http://schemas.openxmlformats.org/officeDocument/2006/relationships/styles" Target="styles.xml"/><Relationship Id="rId9" Type="http://schemas.openxmlformats.org/officeDocument/2006/relationships/hyperlink" Target="https://commission.europa.eu/funding-tenders/managing-your-project/communicating-and-raising-eu-visibility_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SbosV86+XdTnE5D/UMkVNoCUA==">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B17819-7F00-4E4F-B774-E65C49C9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 Sokolova</dc:creator>
  <cp:lastModifiedBy>Bratislava Tanaskovic</cp:lastModifiedBy>
  <cp:revision>11</cp:revision>
  <dcterms:created xsi:type="dcterms:W3CDTF">2024-03-11T10:05:00Z</dcterms:created>
  <dcterms:modified xsi:type="dcterms:W3CDTF">2024-09-24T09:43:00Z</dcterms:modified>
</cp:coreProperties>
</file>